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h0hxyvak7my6ezvxi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od9l_odsrow7dygumr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umq5orzh1ohuw0xuaf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-covs-3a4z6i0p1tw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br2fy3vv3tor2g3l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халал-индустрии в Кыргызской Республике на 2022-2024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экономики и коммерции Кыргызской Республики координацию работы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ежеквартально, не позднее 25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развитию халал-индустрии в Кыргызской Республике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712"/>
        <w:gridCol w:w="2101"/>
        <w:gridCol w:w="2180"/>
        <w:gridCol w:w="1301"/>
        <w:gridCol w:w="1142"/>
        <w:gridCol w:w="1411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Разработка системных документов по созданию и регулированию халал-индустрии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эффективных регулирующих правовых механизмов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халал-индустрии в Кыргызской Республике"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об одобрении проекта Закона КР "О халал-индустрии в Кыргызской Республике"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нормативно-технической и руководящей документации, направленной на благоприятное развитие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проведения и реализации системы добровольной сертификации, маркировки продукции и услуг на соответствие стандартам халал на территории Кыргызской Республики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об утверждении Порядка проведения и реализации системы добровольной сертификации, маркировки продукции и услуг на соответствие стандартам халал на территории Кыргызской Республики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QR-кодов для сертифицированной халал-продукции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система идентификации (QR-кодов) для сертифицированной халал-продукции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МЦР,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инструмента по сбору, обработке, мониторингу и анализу статистической информации о развитии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формы статистической отчетности для сбора информации и статистических данных о выпускаемой и реализуемой продукции и услугах, соответствующих требованиям стандартов халал и маркированных знаком "Халал"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для анализа и отслеживания динамики роста халал-индустрии и принятия дальнейших решений, направленных на развитие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НСК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и развитие инфраструктуры халал-индустрии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халал-индустрии в Кыргызской Республике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классификатора направлений халал-индустрии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классификатор с основными направлениями для внедрения халал-стандартов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МЗ, МОН, МКИСМП, НБ,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государственного реестра информационной базы данных в сфере халал-индустрии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государственный реестр действующих участников в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испытательной базы страны для проведения испытаний на соответствие требованиям стандартов халал- и эко-продукцию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существующих пищевых лабораторий для испытаний продукции на соответствие требованиям стандартов на халал- и эко-продукцию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методики испытаний для определения соответствия требованиям стандартов на халал- и эко-продукцию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МЗ, ВС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вертикально интегрированной компании, с налаженным полным производственным циклом животноводства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проекта "Мясной халал-парк в Кыргызской Республике"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специальной рабочей группы о принятии технико-экономического обоснования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привлечение инвесторов для строительства мясного халал-парка в Кыргызской Республике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с инвестором для строительства мясного халал-парка в Кыргызской Республике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МИД, НАИ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долевому финансированию проекта "Мясной халал-парк в Кыргызской Республике" из республиканского бюджета путем создания организации с долей иностранной собственности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 создании совместной компании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НАИ, МФ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органов местного самоуправления пилотных фермерских хозяйств, откормочных баз, способных взять на баланс племенной скот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поголовья племенного скота для обеспечения сырьем вертикально интегрированной компании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ГАГСМСУ, ПП ПКР в областях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малого и среднего бизнеса, занимающегося производством и экспортом халал- и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налаживании поставок отечественной халал- и эко-продукции на внешние рынки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экспорта отечественной халал- и эко-продукции на внешние рынки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ЦРХИ, НАИ, МСХ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 и 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и внесение предложения о предоставлении площади в павильоне Кыргызстана на ВДНХ в г.Москве для реализации и продвижения отечественной халал- и эко-продукции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проведение и участие в международных ярмарках халал-продукции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ГУ ЦРХИ, ТПП (по согласованию)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 муниципальных рынках для хранения и реализации халал- и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современной пилотной заготовительной конторы на базе муниципального рынка "Орто-Сай" в г.Бишкек, предусматривающей заготовку, хранение, упаковку, фасовку, оптово-розничную торговлю отечественными товарами под маркой "Made in Kyrgyzstan" и "Адал-Халал"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(расторгнуты) договорно-правовые обязательства с арендаторами, использующими муниципальную площадь (крытый мясной отдел, располагающийся в здании) на рынке "Орто-Сай", для последующей передачи на баланс ГУ ЦРХИ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мэрия г.Бишкек, МЭК, ГУ ЦРХИ, МСХ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кадрового потенциала участников развития халал-индустрии Кыргызской Республики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обучение квалифицированных экспертов в области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МСХ, МЗ, ГУ ЦРХИ, КЦА, ЦСМ, ВС в качестве оценщиков и технических экспертов по сертификации халал-продукции, в том числе представителей ДУМК, для привлечения их при аккредитации ОС халал-продукции.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практической стажировки в рамках деятельности Института стандартов и метрологии исламских стран (SMIIC), Исламского института Малайзии и др.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квалифицированных специалистов и экспертов. Включены в реестр Центра аккредитации специалисты для привлечения их к работе по аккредитации ОС халал-продукции в качестве ведущих оценщиков и технических экспертов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МСХ, ГУ ЦРХИ, КЦА, ЦСМ, ВС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процедур по аккредитации в соответствии с требованиями KMC TS OIC SMIIC 3 и Международного форума по аккредитации халал (IHAF).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комитета по аккредитации AC SMIIC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КЦА по аккредитации ОС халал-продукции гармонизированы с едиными требованиями стандартов SMIIC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халал-индустрии и эко-продукции (повышение кадрового потенциала)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учебных мероприятий с привлечением международных экспертов для консультаций (Институт стандартов и метрологии исламских стран SMIIC, Исламский институт Малайзии)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профессионального уровня специалистов государственных органов и организаций частного сектора в области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вузами и другими учебными заведениями по внедрению предметов (тем) по "зеленой" экономике, органической продукции и халал-индустрии в учебные программы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вузов и других учебных заведений подготовлены к овладению знаниями для работы в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МОН,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бизнес-сообществу во внедрении международных стандартов ISO 22000/ISO 9001, а также стандартов на халал-продукцию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качества выпускаемой продукции и конкурентоспособности отечественных производителей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ЦСМ, 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осведомленности у населения о принципах халал и стандартах на халал-продукцию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просвещение населения о сфере халал-индустрии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сайта ГУ "Центр по развитию халал-индустрии"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необходимая информация размещена и регулярно обновляется на сайте и в СМИ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PR-кампании в СМИ по вопросам халал-индустрии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семинаров, круглых столов, воркшопов, выставок халал-продукции в столице и в регионах республики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осведомленности населения о сфере халал-индустрии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ТПП, ЦСМ, ГУ ЦРХИ, ОМСУ, ДУМК (по согласованию)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(руководства, брошюры, буклеты, проспекты, ролики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ЦРХИ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*Бюджет ГУ ЦРХИ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Внедрение и развитие принципов халал в сфере туризма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халал- и эко-туризма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опыта и практики развитых стран в сфере халал-эко-туризма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предложений для определения основных направлений Концепции развития халал-туризма в Кыргызской Республике с участниками сферы туризма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национальных стандартов для субъектов предпринимательства, занятых в сфере халал-туризма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национальные стандарты Кыргызской Республики в сфере халал-туризма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ГУ ЦРХИ, ЦСМ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этнокультурной программы "Всемирные игры кочевников" внесение состязательного раздела "Еда кочевников" с приглашением мировых шеф-поваров и блогеров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о внесении раздела "Еда кочевников"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утвержденного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Международное сотрудничество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организациями (SMIIC, IHAF и другие) в сфере развития халал-индустрии и производства эко-продукции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семинарах, рабочих группах и комитетах и исследованиях в области халал- и эко-индустрии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информационной базе, передовому опыту и новым тенденциям развития халал-индустрии и эко-продукции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ТПП, ГУ ЦРХИ, КЦА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органа по сертификации халал-продукции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признание сертификатов соответствия халал-продукции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источник финансирования Бюджет ГУ ЦРХИ будет </w:t>
      </w:r>
      <w:r>
        <w:rPr>
          <w:rFonts w:ascii="Arial" w:cs="Arial" w:eastAsia="Arial" w:hAnsi="Arial"/>
          <w:sz w:val="24"/>
          <w:szCs w:val="24"/>
        </w:rPr>
        <w:t xml:space="preserve">задействован за счет бюджетных ассигнований Азиатского банка развития согласно Грантовому соглашению по Программе продвижения экономической диверсификации.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ЦРХИ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по развитию халал-индустрии"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jnqzxm2_7ur0qtuoo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dalil.kg/document/219119</w:t>
      </w:r>
    </w:hyperlink>
  </w:p>
  <w:p>
    <w:pPr>
      <w:spacing w:after="0" w:before="40"/>
      <w:jc w:val="center"/>
    </w:pPr>
    <w:hyperlink w:history="1" r:id="rIdtlw6i9apqikd3uppocs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0hxyvak7my6ezvxid3f" Type="http://schemas.openxmlformats.org/officeDocument/2006/relationships/hyperlink" Target="https://dalil.kg/document/430699" TargetMode="External"/><Relationship Id="rIdod9l_odsrow7dygumrdgm" Type="http://schemas.openxmlformats.org/officeDocument/2006/relationships/hyperlink" Target="https://dalil.kg/document/430700" TargetMode="External"/><Relationship Id="rIdumq5orzh1ohuw0xuafw8d" Type="http://schemas.openxmlformats.org/officeDocument/2006/relationships/hyperlink" Target="https://dalil.kg/document/112301#st_13" TargetMode="External"/><Relationship Id="rIdcg-covs-3a4z6i0p1tw06" Type="http://schemas.openxmlformats.org/officeDocument/2006/relationships/hyperlink" Target="https://dalil.kg/document/112301#st_17" TargetMode="External"/><Relationship Id="rIdvtbr2fy3vv3tor2g3ly5q" Type="http://schemas.openxmlformats.org/officeDocument/2006/relationships/hyperlink" Target="https://dalil.kg/document/21911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jnqzxm2_7ur0qtuooq-" Type="http://schemas.openxmlformats.org/officeDocument/2006/relationships/hyperlink" Target="https://dalil.kg/document/219119" TargetMode="External"/><Relationship Id="rIdtlw6i9apqikd3uppocs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2026-09-28T06:18:12.568Z</dcterms:created>
  <dcterms:modified xsi:type="dcterms:W3CDTF">2026-09-28T06:18:12.568Z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