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эффективного использования государственного имущества и оказания содействия в реализации</w:t>
      </w:r>
      <w:r>
        <w:rPr>
          <w:rFonts w:ascii="Arial" w:cs="Arial" w:eastAsia="Arial" w:hAnsi="Arial"/>
          <w:sz w:val="20"/>
          <w:szCs w:val="20"/>
        </w:rPr>
        <w:t xml:space="preserve"> жилищной программы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"Мой дом" на 2021-2026 годы, в соответствии со </w:t>
      </w:r>
      <w:hyperlink w:history="1" r:id="rIdqu6dtqf1purcugijtmy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144</w:t>
        </w:r>
      </w:hyperlink>
      <w:r>
        <w:rPr>
          <w:rFonts w:ascii="Arial" w:cs="Arial" w:eastAsia="Arial" w:hAnsi="Arial"/>
          <w:sz w:val="20"/>
          <w:szCs w:val="20"/>
        </w:rPr>
        <w:t xml:space="preserve"> Гражданского кодекса Кыргызской Республики, </w:t>
      </w:r>
      <w:hyperlink w:history="1" r:id="rId3btas-ijkszshajifz7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0"/>
          <w:szCs w:val="20"/>
        </w:rPr>
        <w:t xml:space="preserve"> Бюджетного кодекса Кыргызской Республики, статьями </w:t>
      </w:r>
      <w:hyperlink w:history="1" r:id="rIdjbcbgbtpwcetdzbqheh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9enwkf64fbg9dl120s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Управлению делами Президента Кыргызской Республики в установленном порядке передать Фонду по управлению государственным имуществом при Министерстве экономики и коммерции Кыргызской Республики следующие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двухэтажный жилой дом, общей площадью 364,55 кв.м, жилой площадью 215,56 кв.м с прилегающей территорией, расположенный по адресу: Кыргызская Республика, Чуйская обл., Аламудунский р-н, с.Орто-Сай, ж/г "Сары-Озон", ул. 3-я линия, № 7, идентификационный код: 7011610050610, оценочная стоимость - 68755000 (шестьдесят восемь миллионов семьсот пятьдесят 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земельный участок, площадью 7,51 га, расположенный по адресу: г.Бишкек, 11 мкр-н, ул.Нуркамал 3, идентификационный код 1-04-11-0031-0196, оценочной стоимостью - 1052473000 (один миллиард пятьдесят два миллиона четыреста семьдесят 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земельный участок, площадью 2,13 га, расположенный по адресу: г.Бишкек, 11 мкр-н, ул.Каралаева - ул.Нуркамал, идентификационный код 1-04-11-0031-0069, оценочной стоимостью - 354039000 (триста пятьдесят четыре миллиона тридцать девять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передать в установленном порядке объекты, указанные в пункте 1 настоящего распоряжения, в качестве вклада Кабинета Министров Кыргызской Республики в уставный капитал открытого акционерного общества "Государственная Ипотечная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рассмотреть на внеочередном общем собрании акционеров вопрос об увеличении уставного капитала открытого акционерного общества "Государственная Ипотечная Компания" путем выпуска дополнительной эмиссии акций на сумму оценочной стоимости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выделить Управлению делами Президента Кыргызской Республики по согласованию с Комитетом по бюджету, экономики и фискальной политике Жогорку Кенеша Кыргызской Республики 68755000 (шестьдесят восемь миллионов семьсот пятьдесят пять тысяч) сомов за счет перераспределения средств, предусмотренных для открытого акционерного общества "Государственная Ипотечная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при подготовке проекта Закона Кыргызской Республики "О внесении изменений в Закон Кыргызской Республики "О республиканском бюджете на 2022 год и прогнозе на 2023-2024 годы" предусмотреть изменения,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Управлению делами Президента Кыргызской Республики обеспечить целевое использование выделенных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Рекомендовать открытому акционерному обществу "Государственная Ипотечная Компания" обеспечить целевое использование передаваемого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f-aimvutrfibhdot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dalil.kg/document/219134</w:t>
      </w:r>
    </w:hyperlink>
  </w:p>
  <w:p>
    <w:pPr>
      <w:spacing w:after="0" w:before="40"/>
      <w:jc w:val="center"/>
    </w:pPr>
    <w:hyperlink w:history="1" r:id="rIdbycxvn095lrrjgsrqgz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6dtqf1purcugijtmyc6" Type="http://schemas.openxmlformats.org/officeDocument/2006/relationships/hyperlink" Target="https://dalil.kg/document/4# st_144" TargetMode="External"/><Relationship Id="rId3btas-ijkszshajifz7ah" Type="http://schemas.openxmlformats.org/officeDocument/2006/relationships/hyperlink" Target="https://dalil.kg/document/111338" TargetMode="External"/><Relationship Id="rIdjbcbgbtpwcetdzbqhehpb" Type="http://schemas.openxmlformats.org/officeDocument/2006/relationships/hyperlink" Target="https://dalil.kg/document/112301#st_13" TargetMode="External"/><Relationship Id="rIdl9enwkf64fbg9dl120sf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f-aimvutrfibhdotl5q" Type="http://schemas.openxmlformats.org/officeDocument/2006/relationships/hyperlink" Target="https://dalil.kg/document/219134" TargetMode="External"/><Relationship Id="rIdbycxvn095lrrjgsrqgz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2026-09-29T03:26:32.344Z</dcterms:created>
  <dcterms:modified xsi:type="dcterms:W3CDTF">2026-09-29T03:26:32.344Z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