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tnk91kul4r5qmr76bj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394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2gngk_hiji9ubmfx0h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 </w:t>
      </w:r>
      <w:r>
        <w:rPr>
          <w:rFonts w:ascii="Arial" w:cs="Arial" w:eastAsia="Arial" w:hAnsi="Arial"/>
          <w:sz w:val="24"/>
          <w:szCs w:val="24"/>
        </w:rPr>
        <w:t xml:space="preserve">специальных потребителей и субъектов, использующих этиловый спирт в медицинских, ветеринарных, технических и иных целях,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 "Субъекты, использующие этиловый спирт в медицинских целях":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12 дополнить пунктами 17, 18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Общество с ограниченной ответственностью "НУР-Фарм"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Общество с ограниченной ответственностью "Фарма Нур";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13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Общество с ограниченной ответственностью "Международный медицинский университет";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"Субъекты, использующие этиловый спирт в технических и иных целях" дополнить пунктом 114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"114. Общество с ограниченной ответственностью "Let's Go Drinks" (Летс Гоу Дринкс)".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f7mrw_w0xlcv0yupq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dalil.kg/document/219159</w:t>
      </w:r>
    </w:hyperlink>
  </w:p>
  <w:p>
    <w:pPr>
      <w:spacing w:after="0" w:before="40"/>
      <w:jc w:val="center"/>
    </w:pPr>
    <w:hyperlink w:history="1" r:id="rIda5kz0x9zspqmyzgwbcn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nk91kul4r5qmr76bjio" Type="http://schemas.openxmlformats.org/officeDocument/2006/relationships/hyperlink" Target="https://dalil.kg/document/230046340" TargetMode="External"/><Relationship Id="rIdw2gngk_hiji9ubmfx0h_x" Type="http://schemas.openxmlformats.org/officeDocument/2006/relationships/hyperlink" Target="https://dalil.kg/document/2142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f7mrw_w0xlcv0yupqi3" Type="http://schemas.openxmlformats.org/officeDocument/2006/relationships/hyperlink" Target="https://dalil.kg/document/219159" TargetMode="External"/><Relationship Id="rIda5kz0x9zspqmyzgwbcn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2026-09-23T17:19:29.587Z</dcterms:created>
  <dcterms:modified xsi:type="dcterms:W3CDTF">2026-09-23T17:19:29.587Z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