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30 августа 2022 года № 453-р</w:t>
      </w:r>
    </w:p>
    <w:p>
      <w:pPr>
        <w:spacing w:after="120"/>
        <w:jc w:val="both"/>
      </w:pPr>
      <w:r>
        <w:rPr>
          <w:rFonts w:ascii="Arial" w:cs="Arial" w:eastAsia="Arial" w:hAnsi="Arial"/>
          <w:sz w:val="24"/>
          <w:szCs w:val="24"/>
        </w:rPr>
        <w:t xml:space="preserve">В целях исполнения доходной части государственного бюджета, в соответствии со статьями </w:t>
      </w:r>
      <w:hyperlink w:history="1" r:id="rIdtw9zetkkbo6rczqotlnc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m2r2wfk46yvr3yrf62o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для работников Государственной налоговой службы при Министерстве финансов Кыргызской Республики, Государственной таможенной службы при Министерстве финансов Кыргызской Республики, Центрального казначейства Министерства финансов Кыргызской Республики, Государственного предприятия "Инфоком" при Министерстве цифрового развития Кыргызской Республики, открытого акционерного общества "Кыргыз почтасы" 31 августа 2022 года рабочим днем, с компенсацией, предусмотренной </w:t>
      </w:r>
      <w:hyperlink w:history="1" r:id="rId-c-eb3wxu8qw25d-1uwy8">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Трудового кодекса Кыргызской Республики и частью 2 </w:t>
      </w:r>
      <w:hyperlink w:history="1" r:id="rId5i1vzxyvr9es3rjvlnhfx">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120"/>
        <w:jc w:val="both"/>
      </w:pPr>
      <w:r>
        <w:rPr>
          <w:rFonts w:ascii="Arial" w:cs="Arial" w:eastAsia="Arial" w:hAnsi="Arial"/>
          <w:sz w:val="24"/>
          <w:szCs w:val="24"/>
        </w:rPr>
        <w:t xml:space="preserve">2. Рекомендовать Национальному банку Кыргызской Республики и коммерческим банкам Кыргызской Республики объявить 31 августа 2022 года рабочим днем.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is7uehuyaeun8b5wqfh">
      <w:r>
        <w:rPr>
          <w:rFonts w:ascii="Arial" w:cs="Arial" w:eastAsia="Arial" w:hAnsi="Arial"/>
          <w:color w:val="132D3F"/>
          <w:sz w:val="16"/>
          <w:szCs w:val="16"/>
          <w:u w:val="single"/>
        </w:rPr>
        <w:t xml:space="preserve">dalil.kg/document/219176</w:t>
      </w:r>
    </w:hyperlink>
  </w:p>
  <w:p>
    <w:pPr>
      <w:spacing w:after="0" w:before="40"/>
      <w:jc w:val="center"/>
    </w:pPr>
    <w:hyperlink w:history="1" r:id="rIdurwwhlrk_hkh-ogpaw2q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9zetkkbo6rczqotlnch" Type="http://schemas.openxmlformats.org/officeDocument/2006/relationships/hyperlink" Target="https://dalil.kg/document/112301#st_13" TargetMode="External"/><Relationship Id="rIdtm2r2wfk46yvr3yrf62ox" Type="http://schemas.openxmlformats.org/officeDocument/2006/relationships/hyperlink" Target="https://dalil.kg/document/112301#st_17" TargetMode="External"/><Relationship Id="rId-c-eb3wxu8qw25d-1uwy8" Type="http://schemas.openxmlformats.org/officeDocument/2006/relationships/hyperlink" Target="https://dalil.kg/document/1505#st_115" TargetMode="External"/><Relationship Id="rId5i1vzxyvr9es3rjvlnhfx" Type="http://schemas.openxmlformats.org/officeDocument/2006/relationships/hyperlink" Target="https://dalil.kg/document/111956#st_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is7uehuyaeun8b5wqfh" Type="http://schemas.openxmlformats.org/officeDocument/2006/relationships/hyperlink" Target="https://dalil.kg/document/219176" TargetMode="External"/><Relationship Id="rIdurwwhlrk_hkh-ogpaw2q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2026-09-28T16:49:46.032Z</dcterms:created>
  <dcterms:modified xsi:type="dcterms:W3CDTF">2026-09-28T16:49:46.032Z</dcterms:modified>
</cp:coreProperties>
</file>

<file path=docProps/custom.xml><?xml version="1.0" encoding="utf-8"?>
<Properties xmlns="http://schemas.openxmlformats.org/officeDocument/2006/custom-properties" xmlns:vt="http://schemas.openxmlformats.org/officeDocument/2006/docPropsVTypes"/>
</file>