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сентября 2022 года № 495-р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компетентных органов Кыргызской Республики в рамках реализации</w:t>
      </w:r>
      <w:r>
        <w:rPr>
          <w:rFonts w:ascii="Arial" w:cs="Arial" w:eastAsia="Arial" w:hAnsi="Arial"/>
          <w:sz w:val="24"/>
          <w:szCs w:val="24"/>
        </w:rPr>
        <w:t xml:space="preserve"> Соглашения </w:t>
      </w:r>
      <w:r>
        <w:rPr>
          <w:rFonts w:ascii="Arial" w:cs="Arial" w:eastAsia="Arial" w:hAnsi="Arial"/>
          <w:sz w:val="24"/>
          <w:szCs w:val="24"/>
        </w:rPr>
        <w:t xml:space="preserve">между Правительством Кыргызской Республики и Правительством Российской Федерации о сотрудничестве в области обеспечения международной информационной безопасности, подписанного 25 февраля 2021 года в городе Москва, в соответствии со статьями </w:t>
      </w:r>
      <w:hyperlink w:history="1" r:id="rIdj2jjs6is3opey5i2irc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puviby8nxryiobngmc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Определить, что компетентными органами по реализации </w:t>
      </w:r>
      <w:r>
        <w:rPr>
          <w:rFonts w:ascii="Arial" w:cs="Arial" w:eastAsia="Arial" w:hAnsi="Arial"/>
          <w:sz w:val="24"/>
          <w:szCs w:val="24"/>
        </w:rPr>
        <w:t xml:space="preserve">Соглашения </w:t>
      </w:r>
      <w:r>
        <w:rPr>
          <w:rFonts w:ascii="Arial" w:cs="Arial" w:eastAsia="Arial" w:hAnsi="Arial"/>
          <w:sz w:val="24"/>
          <w:szCs w:val="24"/>
        </w:rPr>
        <w:t xml:space="preserve">между Правительством Кыргызской Республики и Правительством Российской Федерации о сотрудничестве в области обеспечения международной информационной безопасности, подписанного 25 февраля 2021 года в городе Москва,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Секретариат Совета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Генеральная прокуратура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иностранных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обороны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юстиции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цифрового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культуры, информации, спорта и молодежной политики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комитет национальной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агентство по защите персональных данных при Кабинете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уведомить российскую сторону о перечне компетентных органов, указанных в пункте 1 настоящего распоряжения.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hc9zmi4sotzh9t4h9l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dalil.kg/document/219205</w:t>
      </w:r>
    </w:hyperlink>
  </w:p>
  <w:p>
    <w:pPr>
      <w:spacing w:after="0" w:before="40"/>
      <w:jc w:val="center"/>
    </w:pPr>
    <w:hyperlink w:history="1" r:id="rIdh4wj-omsjyvqpojn80we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2jjs6is3opey5i2ircib" Type="http://schemas.openxmlformats.org/officeDocument/2006/relationships/hyperlink" Target="https://dalil.kg/document/112301#st_13" TargetMode="External"/><Relationship Id="rIdipuviby8nxryiobngmchy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hc9zmi4sotzh9t4h9lyu" Type="http://schemas.openxmlformats.org/officeDocument/2006/relationships/hyperlink" Target="https://dalil.kg/document/219205" TargetMode="External"/><Relationship Id="rIdh4wj-omsjyvqpojn80we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2026-09-29T01:58:50.828Z</dcterms:created>
  <dcterms:modified xsi:type="dcterms:W3CDTF">2026-09-29T01:58:50.828Z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