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604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единообразной практики применения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от 8 апреля 1997 года, в соответствии со </w:t>
      </w:r>
      <w:hyperlink w:history="1" r:id="rId6tkb4hiz7-ucpevu0y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</w:t>
      </w:r>
      <w:hyperlink w:history="1" r:id="rIdwxgtf-ebztwnmptmwa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разъяснение порядка уплаты страховых взносов за иностранных работников, проживающих на территории Республики Казахстан, состоящих при этом в трудовых отношениях с Государственным предприятием "Национальная компания "Кыргыз темир жолу", согласно </w:t>
      </w:r>
      <w:hyperlink w:history="1" r:id="rIdrq0-ikxwzade1unspk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РАЗЪЯСНЕНИЕ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порядка уплаты страховых взносов за иностранных работников, проживающих на территории Республики Казахстан, состоящих при этом в трудовых отношениях с государственным предприятием "Национальная компания "Кыргыз темир жолу"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работы железных дорог Кыргызской Республики и Республики Казахстан 8 апреля 1997 года было подписано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, Правительство Республики Казахстан и Правительство Кыргызской Республики, согласились считать имуществом железнодорожного транспорта, входящее в состав железных дорог государства одной Стороны, но расположенное на территории государства другой Стороны, переданным на период действия настоящего Соглашения в управление предприятиям, учреждениям и организациям, на балансе которых оно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 приложнию №1</w:t>
      </w:r>
      <w:r>
        <w:rPr>
          <w:rFonts w:ascii="Arial" w:cs="Arial" w:eastAsia="Arial" w:hAnsi="Arial"/>
          <w:sz w:val="24"/>
          <w:szCs w:val="24"/>
        </w:rPr>
        <w:t xml:space="preserve"> Соглашения участок железной дороги от станции Каинды - станция Луговая - 59 км находятся в составе Кыргызской железной дороги, однако расположены на территории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</w:t>
      </w:r>
      <w:r>
        <w:rPr>
          <w:rFonts w:ascii="Arial" w:cs="Arial" w:eastAsia="Arial" w:hAnsi="Arial"/>
          <w:sz w:val="24"/>
          <w:szCs w:val="24"/>
        </w:rPr>
        <w:t xml:space="preserve"> статьи 2</w:t>
      </w:r>
      <w:r>
        <w:rPr>
          <w:rFonts w:ascii="Arial" w:cs="Arial" w:eastAsia="Arial" w:hAnsi="Arial"/>
          <w:sz w:val="24"/>
          <w:szCs w:val="24"/>
        </w:rPr>
        <w:t xml:space="preserve"> Соглашения имущество железнодорожного транспорта является собственностью того государства, на территории которого оно расположено.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статьи</w:t>
      </w:r>
      <w:r>
        <w:rPr>
          <w:rFonts w:ascii="Arial" w:cs="Arial" w:eastAsia="Arial" w:hAnsi="Arial"/>
          <w:sz w:val="24"/>
          <w:szCs w:val="24"/>
        </w:rPr>
        <w:t xml:space="preserve"> 3, 4</w:t>
      </w:r>
      <w:r>
        <w:rPr>
          <w:rFonts w:ascii="Arial" w:cs="Arial" w:eastAsia="Arial" w:hAnsi="Arial"/>
          <w:sz w:val="24"/>
          <w:szCs w:val="24"/>
        </w:rPr>
        <w:t xml:space="preserve"> Соглашения предусматривают, что на период действия настоящего Соглашения земли, отведенные под железнодорожные пути и станции (включая полосу отвода), под строения, здания, сооружения, защитные и укрепительные насаждения и иные объекты предприятий, учреждений и организаций (далее именуются - земли железнодорожного транспорта), находятся в пользовании этих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земель для развития производственной и социальной базы предприятий, учреждений и организаций железнодорожного транспорта, а также использования земель железнодорожного транспорта устанавливается в соответствии с законодательством государства, на территории которого они расположены.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следует отметить, что земли отведенные для инфраструктуры предприятий, учреждений и организаций железнодорожного транспорта находятся под юрисдикцией того государства, которое предоставляет для использования эти земли, то есть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абзацу 1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Соглашения вопросы труда и заработной платы работников предприятий, учреждений и организаций регулируются в соответствии с законодательством государства, в состав железных дорог которого входят эти предприятия, учреждения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абзац 2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Соглашения, регулирует только социальные льготы и гарантии, не относящихся к пенсионному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2021 года вступило в силу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пенсионном обеспечении трудящихся государств-членов ЕАЭС, подписанное 20 декабря 2019 года в городе Санкт-Петербург и ратифицированного</w:t>
      </w:r>
      <w:r>
        <w:rPr>
          <w:rFonts w:ascii="Arial" w:cs="Arial" w:eastAsia="Arial" w:hAnsi="Arial"/>
          <w:sz w:val="24"/>
          <w:szCs w:val="24"/>
        </w:rPr>
        <w:t xml:space="preserve">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24 июля 2020 года № 93, основной целью которого является формирование пенсионных прав трудящихся государств-членов ЕАЭС на тех же условиях и в том же порядке, что и граждан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письме-разъяснении Евразийской экономической комиссии по данному вопросу от 21 июля 2021 года № 24-103, отмечается о применении национального законодательства в отношении граждан государства-членов ЕАЭС, работающих на территории того же государства, где они проживают, а работодатель зарегистрирован на территории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защиты прав иностранных работников, проживающих на территории Республики Казахстан, но состоящих в трудовых отношениях с Государственным предприятием "Национальная компания "Кыргыз темир жолу" уплата страховых взносов должна производиться в соответствии с законодательством того государства, на территории которого расположены участки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gkxqkmri_oyryq3bm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dalil.kg/document/219206</w:t>
      </w:r>
    </w:hyperlink>
  </w:p>
  <w:p>
    <w:pPr>
      <w:spacing w:after="0" w:before="40"/>
      <w:jc w:val="center"/>
    </w:pPr>
    <w:hyperlink w:history="1" r:id="rIdern_writosd9uzxyfdt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kb4hiz7-ucpevu0yvgc" Type="http://schemas.openxmlformats.org/officeDocument/2006/relationships/hyperlink" Target="https://dalil.kg/document/205286#st_33" TargetMode="External"/><Relationship Id="rIdwxgtf-ebztwnmptmwaibd" Type="http://schemas.openxmlformats.org/officeDocument/2006/relationships/hyperlink" Target="https://dalil.kg/document/112301#st_18" TargetMode="External"/><Relationship Id="rIdrq0-ikxwzade1unspkbzo" Type="http://schemas.openxmlformats.org/officeDocument/2006/relationships/hyperlink" Target="https://dalil.kg/document/21920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gkxqkmri_oyryq3bm-u" Type="http://schemas.openxmlformats.org/officeDocument/2006/relationships/hyperlink" Target="https://dalil.kg/document/219206" TargetMode="External"/><Relationship Id="rIdern_writosd9uzxyfdt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2026-09-29T02:14:11.547Z</dcterms:created>
  <dcterms:modified xsi:type="dcterms:W3CDTF">2026-09-29T02:14:11.547Z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