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523-р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представления Третьего периодического доклада Кыргызской Республики по выполнению норм</w:t>
      </w:r>
      <w:r>
        <w:rPr>
          <w:rFonts w:ascii="Arial" w:cs="Arial" w:eastAsia="Arial" w:hAnsi="Arial"/>
          <w:sz w:val="24"/>
          <w:szCs w:val="24"/>
        </w:rPr>
        <w:t xml:space="preserve"> Международного пакта </w:t>
      </w:r>
      <w:r>
        <w:rPr>
          <w:rFonts w:ascii="Arial" w:cs="Arial" w:eastAsia="Arial" w:hAnsi="Arial"/>
          <w:sz w:val="24"/>
          <w:szCs w:val="24"/>
        </w:rPr>
        <w:t xml:space="preserve">о гражданских и политических правах за период с 2014 по 2018 годы в отделении Организации Объединенных Наций в городе Женева (Швейцария), в соответствии со статьями </w:t>
      </w:r>
      <w:hyperlink w:history="1" r:id="rId4wynlxstvdqkv57jha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3_elq5ujtl-zbmcg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Кыргызской Республики для представления Третьего периодического доклада Кыргызской Республики по выполнению норм </w:t>
      </w:r>
      <w:r>
        <w:rPr>
          <w:rFonts w:ascii="Arial" w:cs="Arial" w:eastAsia="Arial" w:hAnsi="Arial"/>
          <w:sz w:val="24"/>
          <w:szCs w:val="24"/>
        </w:rPr>
        <w:t xml:space="preserve">Международного пакта</w:t>
      </w:r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 за период с 2014 по 2018 годы (далее - Третий периодический доклад) в городе Женева (Швейцария), в составе согласно </w:t>
      </w:r>
      <w:hyperlink w:history="1" r:id="rIdtvsacztmadyge32i_w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официальной делегации Кыргызской Республики с 9 по 13 октября 2022 года в город Женева (Швейцария).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официальной делегации Кыргызской Республики подготовить соответствующие информационно-справочные материалы для представления Третьего периодического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решить организационные и иные вопросы, связанные с выездом и пребыванием официальной делегации Кыргызской Республики в городе Женева (Швейцария).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Расходы, связанные с участием делегации Кыргызской Республики в представлении Третьего периодического доклада, осуществить за счет командирующих организаций в соответствии с </w:t>
      </w:r>
      <w:hyperlink w:history="1" r:id="rIdkp_omkmip0mgixhhx7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официальной делегации Кыргызской Республики для представления Третьего периодического доклада Кыргызской Республики по выполнению норм Международного пакта о гражданских и политических правах за период с 2014 по 2018 годы в городе Женева (Швейцария)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 по правам человека при Кабинете Министров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 Тыныбек Рахманбердиевич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Бактияр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Омар Абдыразакович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Организации Объединенных Наций и других международных организациях в городе Женева;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информации и связи с общественностью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Абсентов Данияр Джандарбекович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 Рыскелди Мамбеталиевич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политики в сфере пенитенциарной, пробационной, судебно-экспертной деятельности и Координационного совета по правам человека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Алтымышева Алмаш Дюшенкуловна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сектора по правам человека Департамента международных организаций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Эсенгельдиева Сайкал Манасбековна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1-й секретарь Постоянного представителя Кыргызской Республики при Организации Объединенных Наций и других международных организациях в городе Женева.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q1ddldopdp1-2c3ut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dalil.kg/document/219224</w:t>
      </w:r>
    </w:hyperlink>
  </w:p>
  <w:p>
    <w:pPr>
      <w:spacing w:after="0" w:before="40"/>
      <w:jc w:val="center"/>
    </w:pPr>
    <w:hyperlink w:history="1" r:id="rIdj9j7smrndera_60dpci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ynlxstvdqkv57jhapts" Type="http://schemas.openxmlformats.org/officeDocument/2006/relationships/hyperlink" Target="https://dalil.kg/document/112301#st_13" TargetMode="External"/><Relationship Id="rIdlt3_elq5ujtl-zbmcgigf" Type="http://schemas.openxmlformats.org/officeDocument/2006/relationships/hyperlink" Target="https://dalil.kg/document/112301#st_17" TargetMode="External"/><Relationship Id="rIdtvsacztmadyge32i_wrfm" Type="http://schemas.openxmlformats.org/officeDocument/2006/relationships/hyperlink" Target="https://dalil.kg/document/219224#pr" TargetMode="External"/><Relationship Id="rIdkp_omkmip0mgixhhx7dt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q1ddldopdp1-2c3utzk" Type="http://schemas.openxmlformats.org/officeDocument/2006/relationships/hyperlink" Target="https://dalil.kg/document/219224" TargetMode="External"/><Relationship Id="rIdj9j7smrndera_60dpci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2026-09-29T01:37:39.995Z</dcterms:created>
  <dcterms:modified xsi:type="dcterms:W3CDTF">2026-09-29T01:37:39.995Z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