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-j-dfaghcuor-hxih2z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2023 года № 684-р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</w:t>
      </w:r>
      <w:r>
        <w:rPr>
          <w:rFonts w:ascii="Arial" w:cs="Arial" w:eastAsia="Arial" w:hAnsi="Arial"/>
          <w:sz w:val="24"/>
          <w:szCs w:val="24"/>
        </w:rPr>
        <w:t xml:space="preserve"> декабря</w:t>
      </w:r>
      <w:r>
        <w:rPr>
          <w:rFonts w:ascii="Arial" w:cs="Arial" w:eastAsia="Arial" w:hAnsi="Arial"/>
          <w:sz w:val="24"/>
          <w:szCs w:val="24"/>
        </w:rPr>
        <w:t xml:space="preserve"> 2022 года № </w:t>
      </w:r>
      <w:r>
        <w:rPr>
          <w:rFonts w:ascii="Arial" w:cs="Arial" w:eastAsia="Arial" w:hAnsi="Arial"/>
          <w:sz w:val="24"/>
          <w:szCs w:val="24"/>
        </w:rPr>
        <w:t xml:space="preserve">704-р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lf9g9qtgyg8k98yshh7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внешней миграции", в соответствии со статьями </w:t>
      </w:r>
      <w:hyperlink w:history="1" r:id="rIdyei8rji1svxvquoonhe9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8jhbcfu-jjsf_e3owg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иммиграционную квоту, устанавливающую предельную численность иностранных граждан и лиц без гражданства на иммиграцию в Кыргызскую Республику, по городам Бишкек, Ош и областям Кыргызской Республики на 2023 год согласно </w:t>
      </w:r>
      <w:hyperlink w:history="1" r:id="rIdvyv9_371r95z-6q_epx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труда, социального обеспечения и миграции Кыргызской Республики ежеквартально проводить анализ распределения иммиграционной квоты, устанавливающей предельную численность иностранных граждан и лиц без гражданства на иммиграцию в Кыргызскую Республику, по городам Бишкек, Ош и областям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l-0y6fvmsrsbjhwsna4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14 января 2022 года № 6-р.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ИММИГРАЦИОННАЯ КВОТА</w:t>
      </w:r>
    </w:p>
    <w:p>
      <w:pPr>
        <w:spacing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
 устанавливающая предельную численность иностранных граждан и лиц без гражданства на иммиграцию в Кыргызскую Республику, по городам Бишкек, Ош и областям Кыргызской Республики на 2023 год</w:t>
      </w:r>
    </w:p>
    <w:p>
      <w:pPr>
        <w:spacing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77"/>
        <w:gridCol w:w="5801"/>
        <w:gridCol w:w="3399"/>
      </w:tblGrid>
      <w:tr>
        <w:tc>
          <w:tcPr>
            <w:tcW w:type="dxa" w:w="97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8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региона</w:t>
            </w:r>
          </w:p>
        </w:tc>
        <w:tc>
          <w:tcPr>
            <w:tcW w:type="dxa" w:w="33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Численность</w:t>
            </w:r>
          </w:p>
        </w:tc>
      </w:tr>
      <w:tr>
        <w:tc>
          <w:tcPr>
            <w:tcW w:type="dxa" w:w="9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Бишкек</w:t>
            </w:r>
          </w:p>
        </w:tc>
        <w:tc>
          <w:tcPr>
            <w:tcW w:type="dxa" w:w="3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tcW w:type="dxa" w:w="9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Ош</w:t>
            </w:r>
          </w:p>
        </w:tc>
        <w:tc>
          <w:tcPr>
            <w:tcW w:type="dxa" w:w="3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9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3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9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Жалал-Абадская область</w:t>
            </w:r>
          </w:p>
        </w:tc>
        <w:tc>
          <w:tcPr>
            <w:tcW w:type="dxa" w:w="3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9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3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9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3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9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3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9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3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9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3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</w:tr>
      <w:tr>
        <w:tc>
          <w:tcPr>
            <w:tcW w:type="dxa" w:w="9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республике</w:t>
            </w:r>
          </w:p>
        </w:tc>
        <w:tc>
          <w:tcPr>
            <w:tcW w:type="dxa" w:w="3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ywbtxwrjehul-j-1rbm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dalil.kg/document/219409</w:t>
      </w:r>
    </w:hyperlink>
  </w:p>
  <w:p>
    <w:pPr>
      <w:spacing w:after="0" w:before="40"/>
      <w:jc w:val="center"/>
    </w:pPr>
    <w:hyperlink w:history="1" r:id="rIddqzbl23cugrzbogqzm0k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-j-dfaghcuor-hxih2ze" Type="http://schemas.openxmlformats.org/officeDocument/2006/relationships/hyperlink" Target="https://dalil.kg/document/230004373" TargetMode="External"/><Relationship Id="rIdlf9g9qtgyg8k98yshh7ik" Type="http://schemas.openxmlformats.org/officeDocument/2006/relationships/hyperlink" Target="https://dalil.kg/document/350#st_30" TargetMode="External"/><Relationship Id="rIdyei8rji1svxvquoonhe9w" Type="http://schemas.openxmlformats.org/officeDocument/2006/relationships/hyperlink" Target="https://dalil.kg/document/112301#st_13" TargetMode="External"/><Relationship Id="rIda8jhbcfu-jjsf_e3owgoi" Type="http://schemas.openxmlformats.org/officeDocument/2006/relationships/hyperlink" Target="https://dalil.kg/document/112301#st_17" TargetMode="External"/><Relationship Id="rIdvyv9_371r95z-6q_epxzz" Type="http://schemas.openxmlformats.org/officeDocument/2006/relationships/hyperlink" Target="https://dalil.kg/document/219409#pr" TargetMode="External"/><Relationship Id="rIdl-0y6fvmsrsbjhwsna4ft" Type="http://schemas.openxmlformats.org/officeDocument/2006/relationships/hyperlink" Target="https://dalil.kg/document/21880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ywbtxwrjehul-j-1rbmz" Type="http://schemas.openxmlformats.org/officeDocument/2006/relationships/hyperlink" Target="https://dalil.kg/document/219409" TargetMode="External"/><Relationship Id="rIddqzbl23cugrzbogqzm0k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2026-09-27T01:01:42.852Z</dcterms:created>
  <dcterms:modified xsi:type="dcterms:W3CDTF">2026-09-27T01:01:42.852Z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