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распоряжением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31 января 2024 года № 28-р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КАБИНЕТА МИНИСТРОВ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от 25 января 2023 года № 26-р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своевременной подготовки проекта Основных направлений фискальной политики Кыргызской Республики на 2024-2028 годы и проекта Закона Кыргызской Республики "О республиканском бюджете Кыргызской Республики на 2024 год и плановый период 2025-2026 годов", в соответствии со </w:t>
      </w:r>
      <w:hyperlink w:history="1" r:id="rIdf-a5t1di7mis86-d7s9j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81</w:t>
        </w:r>
      </w:hyperlink>
      <w:r>
        <w:rPr>
          <w:rFonts w:ascii="Arial" w:cs="Arial" w:eastAsia="Arial" w:hAnsi="Arial"/>
          <w:sz w:val="24"/>
          <w:szCs w:val="24"/>
        </w:rPr>
        <w:t xml:space="preserve"> Бюджетного кодекса Кыргызской Республики, статьями </w:t>
      </w:r>
      <w:hyperlink w:history="1" r:id="rIdxjahdmmnkeegc48oe73z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ptt8ykwmmikj3poi7c_5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Министерству экономики и коммерции Кыргызской Республики в срок до 31 марта 2023 года направить в Министерство финансов Кыргызской Республики Среднесрочный прогноз социально-экономического развития Кыргызской Республики на 2024-2028 годы.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Администраторам ресурсов бюджета в срок до 10 апреля 2023 года представить в Министерство финансов Кыргызской Республики уточненный прогноз по доходам на 2023-2025 годы и прогноз на 2026-2028 годы с соответствующими расчетами и обоснованием, а также отражением рисков по доходам.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Фонду по управлению государственным имуществом при Министерстве экономики и коммерции Кыргызской Республики в срок до 10 апреля 2023 года представить в Министерство финансов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уточненный прогноз на 2023-2025 годы и прогноз на 2026-2028 годы поступлений в разрезе хозяйствующих субъектов по приватизации государственной собственности, дивидендам, начисленным на государственный пакет акций, прибыли государственных предприятий, а также прогноз поступлений платы за аренду помещений, зданий и сооружений, находящихся в государственной собственности;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развернутую информацию по фискальным рискам государственных предприятий и хозяйственных обществ с государственной долей участия за 2023-2028 годы.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Министерству энергетики Кыргызской Республики, открытому акционерному обществу "Национальная энергетическая холдинговая компания", Центру государственно-частного партнерства при Национальном агентстве по инвестициям при Президенте Кыргызской Республики представить в Министерство финансов Кыргызской Республики развернутую информацию по фискальным рискам согласно курируемым направлениям в срок до 10 апреля 2023 года за 2023-2028 годы и в срок до 25 июля 2023 года за 2023-2026 годы по итогам 6 месяцев 2023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Социальному фонду Кыргызской Республики при Кабинете Министров Кыргызской Республики и Фонду обязательного медицинского страхования при Министерстве здравоохранения Кыргызской Республики в срок до 10 апреля 2023 года представить в Министерство финансов Кыргызской Республики исполнение бюджета по доходам и расходам за 2022 год, утвержденные данные на 2023-2025 годы, а также их уточнения и прогноз финансовых ресурсов и расходов на 2026-2028 годы для формирования консолидированного бюджета.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Утвердить </w:t>
      </w:r>
      <w:hyperlink w:history="1" r:id="rIdj8z4uco_eiabeisgzvnu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Перечень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государственных органов исполнительной власти, представляющих секторальные стратегии бюджетных расходов (далее - ССБР) на 2024-2028 годы,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Государственным органам исполнительной власти, указанным в приложении к настоящему распоряжению и представляющим ССБР к проекту Основных направлений фискальной политики на 2024-2028 годы: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 срок до 1 мая 2023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опубликовать проект ССБР на ведомственном официальном веб-сайте с оповещением о времени и месте проведения общественных слушаний;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провести общественное обсуждение секторальных стратегий с участием представителей заинтересованных государственных органов;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срок до 5 мая 2023 года представить в Министерство финансов Кыргызской Республики пакет документов по проекту ССБР на 2024-2028 годы по соответствующим направлениям в соответствии с </w:t>
      </w:r>
      <w:hyperlink w:history="1" r:id="rIdpr6y74mcaqap2pqh2trh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Инструкцией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формирования, рассмотрения и исполнения среднесрочных стратегий бюджетных расходов, утвержденной </w:t>
      </w:r>
      <w:hyperlink w:history="1" r:id="rIdh0fagdnnpgkkf47vromf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от 24 декабря 2021 года № 349.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Государственным органам исполнительной власти представить в Министерство финансов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 срок до 10 апреля 2023 года - изменения в сметах на 2023-2025 годы по итогам исполнения бюджета 2022 года и планируемые расходы на 2026-2028 годы с учетом изменений, внесенных в нормативные правовые акты, прогноз по средствам, аккумулируемым на специальных счетах, с соответствующими расчетами и обоснованием;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срок до 25 июля 2023 года в соответствии с доведенными контрольными цифрами по бюджетным средствам на 2024-2026 годы: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проекты сводных смет расходов бюджетных средств и смет доходов и расходов по средствам, аккумулируемым на специальных счетах, на 2024-2026 годы, основанных на государственных отраслевых программах развития, с необходимыми расчетами на программной основе и обоснованием в соответствии с рекомендациями и формами смет, утвержденными Министерством финансов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проекты бюджетов на программной основе на 2023-2025 годы в соответствии с </w:t>
      </w:r>
      <w:hyperlink w:history="1" r:id="rIdy0h_x8iirpk53gxwkoe1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Инструкцией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формирования, рассмотрения и исполнения бюджетов на программной основе, утвержденной </w:t>
      </w:r>
      <w:hyperlink w:history="1" r:id="rIdh7y5oflbq5d3bnmv6ta7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от 24 декабря 2021 года № 349.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Министерству финансов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 срок до 25 апреля 2023 года довести до государственных органов исполнительной власти Кыргызской Республики проекты контрольных цифр по бюджетным средствам на 2024-2028 годы в соответствии с прогнозом по ресурсам;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срок до 10 мая 2023 года провести рабочие совещания по снятию разногласий по контрольным цифрам с участием представителей министерств, государственных комитетов и административных ведомств;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в срок до 1 июня 2023 года разработать проект Основных направлений фискальной политики Кыргызской Республики на 2024-2028 годы, включающий общие контрольные цифры по расходам для министерств, государственных комитетов и административных ведомств на 2024-2028 годы, и представить на рассмотрение в Совет Кабинета Министров Кыргызской Республики по фискальной и инвестиционной политике;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в срок до 15 июня 2023 года по результатам рассмотрения разногласий по контрольным цифрам с министерствами, государственными комитетами, административными ведомствами и иными органами исполнительной власти Кыргызской Республики подготовить и представить проект решения в Совет Кабинета Министров Кыргызской Республики по фискальной и инвестиционной политике;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в срок до 10 июля 2023 года довести контрольные цифры, одобренные решением Совета Кабинета Министров Кыргызской Республики по фискальной и инвестиционной политике, до министерств, государственных комитетов, административных ведомств и иных органов исполнительной власти;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в срок до 5 сентября 2023 года провести общественные слушания по проекту Закона Кыргызской Республики "О республиканском бюджете Кыргызской Республики на 2024 год и плановый период 2025-2026 годов";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в срок до 15 сентября 2023 года представить на рассмотрение Кабинета Министров Кыргызской Республики проект Закона "О республиканском бюджете Кыргызской Республики на 2024 год и плановый период 2025-2026 годов";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в срок до 1 ноября 2023 года разработать и представить на рассмотрение Кабинета Министров Кыргызской Республики проект Закона Кыргызской Республики "О внесении изменений в </w:t>
      </w:r>
      <w:hyperlink w:history="1" r:id="rIdx1dnruboboj-99h5namf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республиканском бюджете Кыргызской Республики на 2023 год и плановый период 2024-2025 годов".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Признать утратившим силу </w:t>
      </w:r>
      <w:hyperlink w:history="1" r:id="rIdlpegjvptfjglxigw83st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от 28 января 2022 года № 35-р.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Контроль за исполнением настоящего распоряжения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ПЕРЕЧЕНЬ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
 государственных органов исполнительной власти, представляющих секторальные стратегии бюджетных расходов на 2024-2028 годы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Министерство образования и науки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Министерство здравоохранения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Министерство труда, социального обеспечения и миграции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Министерство сельского хозяйства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Министерство транспорта и коммуникаций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Министерство чрезвычайных ситуаций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Министерство культуры, информации, спорта и молодежной политики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Министерство экономики и коммерции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Министерство иностранных дел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Министерство энергетики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Министерство природных ресурсов, экологии и технического надзора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Министерство цифрового развития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Государственное агентство архитектуры, строительства и жилищно-коммунального хозяйства при Кабинете Министров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Государственное агентство интеллектуальной собственности и инноваций при Кабинете Министров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Социальный фонд Кыргызской Республики при Кабинете Министров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Фонд обязательного медицинского страхования при Министерстве здравоохранения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Государственное агентство по защите персональных данных при Кабинете Министров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g1cxcodvoxlqa18qzey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dalil.kg/document/219434</w:t>
      </w:r>
    </w:hyperlink>
  </w:p>
  <w:p>
    <w:pPr>
      <w:spacing w:after="0" w:before="40"/>
      <w:jc w:val="center"/>
    </w:pPr>
    <w:hyperlink w:history="1" r:id="rIdpmkopdsnx8w-qnrrs9ff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-a5t1di7mis86-d7s9ju" Type="http://schemas.openxmlformats.org/officeDocument/2006/relationships/hyperlink" Target="https://dalil.kg/document/111338#st_81" TargetMode="External"/><Relationship Id="rIdxjahdmmnkeegc48oe73z4" Type="http://schemas.openxmlformats.org/officeDocument/2006/relationships/hyperlink" Target="https://dalil.kg/document/112301#st_13" TargetMode="External"/><Relationship Id="rIdptt8ykwmmikj3poi7c_5g" Type="http://schemas.openxmlformats.org/officeDocument/2006/relationships/hyperlink" Target="https://dalil.kg/document/111338#st_17" TargetMode="External"/><Relationship Id="rIdj8z4uco_eiabeisgzvnut" Type="http://schemas.openxmlformats.org/officeDocument/2006/relationships/hyperlink" Target="https://dalil.kg/document/219434#pr" TargetMode="External"/><Relationship Id="rIdpr6y74mcaqap2pqh2trhf" Type="http://schemas.openxmlformats.org/officeDocument/2006/relationships/hyperlink" Target="https://dalil.kg/document/158856" TargetMode="External"/><Relationship Id="rIdh0fagdnnpgkkf47vromfd" Type="http://schemas.openxmlformats.org/officeDocument/2006/relationships/hyperlink" Target="https://dalil.kg/document/158854" TargetMode="External"/><Relationship Id="rIdy0h_x8iirpk53gxwkoe1r" Type="http://schemas.openxmlformats.org/officeDocument/2006/relationships/hyperlink" Target="https://dalil.kg/document/158857" TargetMode="External"/><Relationship Id="rIdh7y5oflbq5d3bnmv6ta7r" Type="http://schemas.openxmlformats.org/officeDocument/2006/relationships/hyperlink" Target="https://dalil.kg/document/158854" TargetMode="External"/><Relationship Id="rIdx1dnruboboj-99h5namfk" Type="http://schemas.openxmlformats.org/officeDocument/2006/relationships/hyperlink" Target="https://dalil.kg/document/112487" TargetMode="External"/><Relationship Id="rIdlpegjvptfjglxigw83st2" Type="http://schemas.openxmlformats.org/officeDocument/2006/relationships/hyperlink" Target="https://dalil.kg/document/218834" TargetMode="External"/><Relationship Id="rId8" Type="http://schemas.openxmlformats.org/officeDocument/2006/relationships/image" Target="media/8de64316e95979c063c17bcd5380dc052a2594e9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g1cxcodvoxlqa18qzeyj" Type="http://schemas.openxmlformats.org/officeDocument/2006/relationships/hyperlink" Target="https://dalil.kg/document/219434" TargetMode="External"/><Relationship Id="rIdpmkopdsnx8w-qnrrs9ff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2026-09-25T08:38:07.431Z</dcterms:created>
  <dcterms:modified xsi:type="dcterms:W3CDTF">2026-09-25T08:38:07.431Z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