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Одобрено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Заключение 
 Кабинета Министров Кыргызской Республики 
 на проект Закона Кыргызской Республики "О внесении 
 изменений в Закон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2qam12u-oyb_8ykfrtcqk">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w:t>
      </w:r>
      <w:hyperlink w:history="1" r:id="rIdc3qixpk02nmwyc779qkd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инициированный депутатами Жогорку Кенеша Кыргызской Республики Ажибаевым Ч.И., Нурбаевым Ж.П., Атажановым Ы.Ы., Ражабалиевым Н.А., Матраимовым И.И., Темирбаевой М.О., Талиевой К.А., Алиевым М.К., Бакировым Ө.М., Козуевым А.А., Айжигитовым С.А., приходит к следующему заключению.</w:t>
      </w:r>
    </w:p>
    <w:p>
      <w:pPr>
        <w:spacing w:after="120"/>
        <w:ind w:firstLine="397"/>
        <w:jc w:val="both"/>
      </w:pPr>
      <w:r>
        <w:rPr>
          <w:rFonts w:ascii="Arial" w:cs="Arial" w:eastAsia="Arial" w:hAnsi="Arial"/>
          <w:sz w:val="24"/>
          <w:szCs w:val="24"/>
        </w:rPr>
        <w:t xml:space="preserve">1. Статьей 1 проекта Закона Кыргызской Республики "О внесении изменений в </w:t>
      </w:r>
      <w:hyperlink w:history="1" r:id="rIdei7ku2stvl-n0um-5uy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(далее - проект Закона) предлагается внесение следующих изменений в статью 5 Закона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в части 2 после слов "в Баткенской области" дополнить словами "сроком на 5 лет с ежегодной корректировкой и финансированием.";</w:t>
      </w:r>
    </w:p>
    <w:p>
      <w:pPr>
        <w:spacing w:after="120"/>
        <w:ind w:firstLine="397"/>
        <w:jc w:val="both"/>
      </w:pPr>
      <w:r>
        <w:rPr>
          <w:rFonts w:ascii="Arial" w:cs="Arial" w:eastAsia="Arial" w:hAnsi="Arial"/>
          <w:sz w:val="24"/>
          <w:szCs w:val="24"/>
        </w:rPr>
        <w:t xml:space="preserve">- в части 3 слова "500,0 млн. сомов" заменить словами "1,5 млрд. сомов".</w:t>
      </w:r>
    </w:p>
    <w:p>
      <w:pPr>
        <w:spacing w:after="120"/>
        <w:ind w:firstLine="397"/>
        <w:jc w:val="both"/>
      </w:pPr>
      <w:r>
        <w:rPr>
          <w:rFonts w:ascii="Arial" w:cs="Arial" w:eastAsia="Arial" w:hAnsi="Arial"/>
          <w:sz w:val="24"/>
          <w:szCs w:val="24"/>
        </w:rPr>
        <w:t xml:space="preserve">В настоящее время осуществляется Программа развития Баткенской области Кыргызской Республики на 2021-2035 годы (далее - Программа) и Дорожная карта по ее реализации, утвержденные постановлением Кабинета Министров Кыргызской Республики от 1 сентября 2021 года № 159 ДСП. В соответствии с указанным постановлением реализация Программы разделена на три этапа: антикризисный (2021-2025 годы), среднесрочный (2026-2030 годы) и долгосрочный (2031-2035 годы).</w:t>
      </w:r>
    </w:p>
    <w:p>
      <w:pPr>
        <w:spacing w:after="120"/>
        <w:ind w:firstLine="397"/>
        <w:jc w:val="both"/>
      </w:pPr>
      <w:r>
        <w:rPr>
          <w:rFonts w:ascii="Arial" w:cs="Arial" w:eastAsia="Arial" w:hAnsi="Arial"/>
          <w:sz w:val="24"/>
          <w:szCs w:val="24"/>
        </w:rPr>
        <w:t xml:space="preserve">В связи с тем, что Дорожная карта охватывает долгосрочный период, будут разрабатываться и реализовываться трехлетние планы по исполнению Дорожной карты по реализации Программы, в которых будут предусмотрены конкретные сроки исполнения мероприятий. Планы будут разрабатываться в соответствии с законами Кыргызской Республики о республиканском бюджете Кыргызской Республики на очередной бюджетный год и плановый период.</w:t>
      </w:r>
    </w:p>
    <w:p>
      <w:pPr>
        <w:spacing w:after="120"/>
        <w:ind w:firstLine="397"/>
        <w:jc w:val="both"/>
      </w:pPr>
      <w:r>
        <w:rPr>
          <w:rFonts w:ascii="Arial" w:cs="Arial" w:eastAsia="Arial" w:hAnsi="Arial"/>
          <w:sz w:val="24"/>
          <w:szCs w:val="24"/>
        </w:rPr>
        <w:t xml:space="preserve">В связи с этим считаем, что нет необходимости дополнения части 2 статьи 5 Закона, касающейся разработки и утверждения Кабинетом Министров Кыргызской Республики Государственной программы по обеспечению безопасности и социально-экономическому развитию Баткенской области словами: "сроком на 5 лет с ежегодной корректировкой и финансированием".</w:t>
      </w:r>
    </w:p>
    <w:p>
      <w:pPr>
        <w:spacing w:after="120"/>
        <w:ind w:firstLine="397"/>
        <w:jc w:val="both"/>
      </w:pPr>
      <w:r>
        <w:rPr>
          <w:rFonts w:ascii="Arial" w:cs="Arial" w:eastAsia="Arial" w:hAnsi="Arial"/>
          <w:sz w:val="24"/>
          <w:szCs w:val="24"/>
        </w:rPr>
        <w:t xml:space="preserve">2. Представленным проектом Закона предусматривается ежегодное дополнительное субсидирование Государственной программы по обеспечению безопасности и социально-экономическому развитию Баткенской области за счет средств республиканского бюджета на сумму не менее 1,5 млрд. сомов.</w:t>
      </w:r>
    </w:p>
    <w:p>
      <w:pPr>
        <w:spacing w:after="120"/>
        <w:ind w:firstLine="397"/>
        <w:jc w:val="both"/>
      </w:pPr>
      <w:r>
        <w:rPr>
          <w:rFonts w:ascii="Arial" w:cs="Arial" w:eastAsia="Arial" w:hAnsi="Arial"/>
          <w:sz w:val="24"/>
          <w:szCs w:val="24"/>
        </w:rPr>
        <w:t xml:space="preserve">Следует отметить, что на основании </w:t>
      </w:r>
      <w:hyperlink w:history="1" r:id="rIdre-i4efoh80l9rxhwfq89">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Бюджетного кодекса Кыргызской Республики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(или) при сокращении бюджетных расходов по отдельным статьям расходов бюджета.</w:t>
      </w:r>
    </w:p>
    <w:p>
      <w:pPr>
        <w:spacing w:after="120"/>
        <w:ind w:firstLine="397"/>
        <w:jc w:val="both"/>
      </w:pPr>
      <w:r>
        <w:rPr>
          <w:rFonts w:ascii="Arial" w:cs="Arial" w:eastAsia="Arial" w:hAnsi="Arial"/>
          <w:sz w:val="24"/>
          <w:szCs w:val="24"/>
        </w:rPr>
        <w:t xml:space="preserve">Кроме того, постановлением Кабинета Министров Кыргызской Республики "Об утверждении Программы развития Баткенской области Кыргызской Республики на 2021-2035 годы и Дорожной карты по ее реализации" от 1 сентября 2021 года № 159 ДСП, а также в соответствии с </w:t>
      </w:r>
      <w:hyperlink w:history="1" r:id="rIdqity_n2q_ep2pjwyz_o0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ежегодно в республиканском бюджете предусматриваются средства в размере 500,0 млн. сомов для эффективной и своевременной реализации Государственной программы по обеспечению безопасности и социально-экономическому развитию Баткенской области за счет реальных возможностей бюджета. В текущем году предусмотренные средства переданы полномочному представителю Президента Кыргызской Республики в Баткенской области Кыргызской Республики.</w:t>
      </w:r>
    </w:p>
    <w:p>
      <w:pPr>
        <w:spacing w:after="120"/>
        <w:ind w:firstLine="397"/>
        <w:jc w:val="both"/>
      </w:pPr>
      <w:r>
        <w:rPr>
          <w:rFonts w:ascii="Arial" w:cs="Arial" w:eastAsia="Arial" w:hAnsi="Arial"/>
          <w:sz w:val="24"/>
          <w:szCs w:val="24"/>
        </w:rPr>
        <w:t xml:space="preserve">В этой связи необходимо отметить, что ранее был принят </w:t>
      </w:r>
      <w:hyperlink w:history="1" r:id="rId8tj9j9phx401gyiwgce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в соответствии с которым определен общий объем расходов республиканского бюджета.</w:t>
      </w:r>
    </w:p>
    <w:p>
      <w:pPr>
        <w:spacing w:after="120"/>
        <w:ind w:firstLine="397"/>
        <w:jc w:val="both"/>
      </w:pPr>
      <w:r>
        <w:rPr>
          <w:rFonts w:ascii="Arial" w:cs="Arial" w:eastAsia="Arial" w:hAnsi="Arial"/>
          <w:sz w:val="24"/>
          <w:szCs w:val="24"/>
        </w:rPr>
        <w:t xml:space="preserve">Согласно </w:t>
      </w:r>
      <w:hyperlink w:history="1" r:id="rIdq0st9eezrkaynuhyf77l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397"/>
        <w:jc w:val="both"/>
      </w:pPr>
      <w:r>
        <w:rPr>
          <w:rFonts w:ascii="Arial" w:cs="Arial" w:eastAsia="Arial" w:hAnsi="Arial"/>
          <w:sz w:val="24"/>
          <w:szCs w:val="24"/>
        </w:rPr>
        <w:t xml:space="preserve">На основании вышеизложенного, а также учитывая, что внесение изменений возможно при наличии соответствующих источников дополнительных поступлений в бюджет, Кабинет Министров Кыргызской Республики считает, что на данном этапе нецелесообразно принятие предлагаемого проекта Закона Кыргызской Республики "О внесении изменений в </w:t>
      </w:r>
      <w:hyperlink w:history="1" r:id="rIdbxpv1wg7-yvbef5delt8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wqmxzg5802epty9dkli">
      <w:r>
        <w:rPr>
          <w:rFonts w:ascii="Arial" w:cs="Arial" w:eastAsia="Arial" w:hAnsi="Arial"/>
          <w:color w:val="132D3F"/>
          <w:sz w:val="16"/>
          <w:szCs w:val="16"/>
          <w:u w:val="single"/>
        </w:rPr>
        <w:t xml:space="preserve">dalil.kg/document/219583</w:t>
      </w:r>
    </w:hyperlink>
  </w:p>
  <w:p>
    <w:pPr>
      <w:spacing w:after="0" w:before="40"/>
      <w:jc w:val="center"/>
    </w:pPr>
    <w:hyperlink w:history="1" r:id="rIdm8vagsdzvocnfussepb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am12u-oyb_8ykfrtcqk" Type="http://schemas.openxmlformats.org/officeDocument/2006/relationships/hyperlink" Target="https://dalil.kg/document/112301#st_27" TargetMode="External"/><Relationship Id="rIdc3qixpk02nmwyc779qkdc" Type="http://schemas.openxmlformats.org/officeDocument/2006/relationships/hyperlink" Target="https://dalil.kg/document/112298" TargetMode="External"/><Relationship Id="rIdei7ku2stvl-n0um-5uycl" Type="http://schemas.openxmlformats.org/officeDocument/2006/relationships/hyperlink" Target="https://dalil.kg/document/112298" TargetMode="External"/><Relationship Id="rIdre-i4efoh80l9rxhwfq89" Type="http://schemas.openxmlformats.org/officeDocument/2006/relationships/hyperlink" Target="https://dalil.kg/document/111338#st_4" TargetMode="External"/><Relationship Id="rIdqity_n2q_ep2pjwyz_o08" Type="http://schemas.openxmlformats.org/officeDocument/2006/relationships/hyperlink" Target="https://dalil.kg/document/112487" TargetMode="External"/><Relationship Id="rId8tj9j9phx401gyiwgcedp" Type="http://schemas.openxmlformats.org/officeDocument/2006/relationships/hyperlink" Target="https://dalil.kg/document/112487" TargetMode="External"/><Relationship Id="rIdq0st9eezrkaynuhyf77lz" Type="http://schemas.openxmlformats.org/officeDocument/2006/relationships/hyperlink" Target="https://dalil.kg/document/202591#st_26" TargetMode="External"/><Relationship Id="rIdbxpv1wg7-yvbef5delt8b"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wqmxzg5802epty9dkli" Type="http://schemas.openxmlformats.org/officeDocument/2006/relationships/hyperlink" Target="https://dalil.kg/document/219583" TargetMode="External"/><Relationship Id="rIdm8vagsdzvocnfussepb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2026-09-28T14:21:14.521Z</dcterms:created>
  <dcterms:modified xsi:type="dcterms:W3CDTF">2026-09-28T14:21:14.521Z</dcterms:modified>
</cp:coreProperties>
</file>

<file path=docProps/custom.xml><?xml version="1.0" encoding="utf-8"?>
<Properties xmlns="http://schemas.openxmlformats.org/officeDocument/2006/custom-properties" xmlns:vt="http://schemas.openxmlformats.org/officeDocument/2006/docPropsVTypes"/>
</file>