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республиканском штабе по подготовке отраслей экономики и населения Кыргызской Республики к осенне-зимнему периоду</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а также предотвращения нарушений в электро- и теплоснабжении.</w:t>
      </w:r>
    </w:p>
    <w:p>
      <w:pPr>
        <w:spacing w:after="60"/>
        <w:ind w:firstLine="567"/>
        <w:jc w:val="both"/>
      </w:pPr>
      <w:r>
        <w:rPr>
          <w:rFonts w:ascii="Arial" w:cs="Arial" w:eastAsia="Arial" w:hAnsi="Arial"/>
          <w:sz w:val="24"/>
          <w:szCs w:val="24"/>
        </w:rPr>
        <w:t xml:space="preserve">2. Штаб в своей деятельности руководствуется </w:t>
      </w:r>
      <w:hyperlink w:history="1" r:id="rIdhyg_4fshqz4bfteexa1k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настоящим Положением.</w:t>
      </w:r>
    </w:p>
    <w:p>
      <w:pPr>
        <w:spacing w:after="60"/>
        <w:ind w:firstLine="567"/>
        <w:jc w:val="both"/>
      </w:pPr>
      <w:r>
        <w:rPr>
          <w:rFonts w:ascii="Arial" w:cs="Arial" w:eastAsia="Arial" w:hAnsi="Arial"/>
          <w:sz w:val="24"/>
          <w:szCs w:val="24"/>
        </w:rPr>
        <w:t xml:space="preserve">3. Руководство деятельностью Штаба осуществляет председатель Штаба, а в его отсутствие - один из заместителей председателя.</w:t>
      </w:r>
    </w:p>
    <w:p>
      <w:pPr>
        <w:spacing w:after="200" w:before="200"/>
        <w:jc w:val="center"/>
      </w:pPr>
      <w:r>
        <w:rPr>
          <w:rFonts w:ascii="Arial" w:cs="Arial" w:eastAsia="Arial" w:hAnsi="Arial"/>
          <w:b/>
          <w:bCs/>
          <w:sz w:val="24"/>
          <w:szCs w:val="24"/>
        </w:rPr>
        <w:t xml:space="preserve">Глава 2. Задачи и функции Штаба</w:t>
      </w:r>
    </w:p>
    <w:p>
      <w:pPr>
        <w:spacing w:after="60"/>
        <w:ind w:firstLine="567"/>
        <w:jc w:val="both"/>
      </w:pPr>
      <w:r>
        <w:rPr>
          <w:rFonts w:ascii="Arial" w:cs="Arial" w:eastAsia="Arial" w:hAnsi="Arial"/>
          <w:sz w:val="24"/>
          <w:szCs w:val="24"/>
        </w:rPr>
        <w:t xml:space="preserve">4. Основными задачами Штаба являются:</w:t>
      </w:r>
    </w:p>
    <w:p>
      <w:pPr>
        <w:spacing w:after="60"/>
        <w:ind w:firstLine="567"/>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60"/>
        <w:ind w:firstLine="567"/>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w:t>
      </w:r>
    </w:p>
    <w:p>
      <w:pPr>
        <w:spacing w:after="60"/>
        <w:ind w:firstLine="567"/>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рассматривает на своих заседаниях ход выполнения Плана мероприятий по подготовке отраслей экономики и населения Кыргызской Республики к предстоящему осенне-зимнему периоду;</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теплоснабжении и (или) ликвидации их последствий;</w:t>
      </w:r>
    </w:p>
    <w:p>
      <w:pPr>
        <w:spacing w:after="60"/>
        <w:ind w:firstLine="567"/>
        <w:jc w:val="both"/>
      </w:pPr>
      <w:r>
        <w:rPr>
          <w:rFonts w:ascii="Arial" w:cs="Arial" w:eastAsia="Arial" w:hAnsi="Arial"/>
          <w:sz w:val="24"/>
          <w:szCs w:val="24"/>
        </w:rPr>
        <w:t xml:space="preserve">- при необходимости вносит на рассмотрение Кабинета Министров Кыргызской Республики предложения об установлении лимита потребления электро-, теплоэнергии и природного газа по регионам и контролирует их исполнение;</w:t>
      </w:r>
    </w:p>
    <w:p>
      <w:pPr>
        <w:spacing w:after="60"/>
        <w:ind w:firstLine="567"/>
        <w:jc w:val="both"/>
      </w:pPr>
      <w:r>
        <w:rPr>
          <w:rFonts w:ascii="Arial" w:cs="Arial" w:eastAsia="Arial" w:hAnsi="Arial"/>
          <w:sz w:val="24"/>
          <w:szCs w:val="24"/>
        </w:rPr>
        <w:t xml:space="preserve">- осуществляет мониторинг и прогнозирование водно-энергетической ситуации на каскаде Токтогульских ГЭС;</w:t>
      </w:r>
    </w:p>
    <w:p>
      <w:pPr>
        <w:spacing w:after="60"/>
        <w:ind w:firstLine="567"/>
        <w:jc w:val="both"/>
      </w:pPr>
      <w:r>
        <w:rPr>
          <w:rFonts w:ascii="Arial" w:cs="Arial" w:eastAsia="Arial" w:hAnsi="Arial"/>
          <w:sz w:val="24"/>
          <w:szCs w:val="24"/>
        </w:rPr>
        <w:t xml:space="preserve">- принимает необходимые меры по исключению нарушений водно-энергетического баланса;</w:t>
      </w:r>
    </w:p>
    <w:p>
      <w:pPr>
        <w:spacing w:after="60"/>
        <w:ind w:firstLine="567"/>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200" w:before="200"/>
        <w:jc w:val="center"/>
      </w:pPr>
      <w:r>
        <w:rPr>
          <w:rFonts w:ascii="Arial" w:cs="Arial" w:eastAsia="Arial" w:hAnsi="Arial"/>
          <w:b/>
          <w:bCs/>
          <w:sz w:val="24"/>
          <w:szCs w:val="24"/>
        </w:rPr>
        <w:t xml:space="preserve">Глава 3. Права Штаба</w:t>
      </w:r>
    </w:p>
    <w:p>
      <w:pPr>
        <w:spacing w:after="60"/>
        <w:ind w:firstLine="567"/>
        <w:jc w:val="both"/>
      </w:pPr>
      <w:r>
        <w:rPr>
          <w:rFonts w:ascii="Arial" w:cs="Arial" w:eastAsia="Arial" w:hAnsi="Arial"/>
          <w:sz w:val="24"/>
          <w:szCs w:val="24"/>
        </w:rPr>
        <w:t xml:space="preserve">6. Штаб имеет право:</w:t>
      </w:r>
    </w:p>
    <w:p>
      <w:pPr>
        <w:spacing w:after="60"/>
        <w:ind w:firstLine="567"/>
        <w:jc w:val="both"/>
      </w:pPr>
      <w:r>
        <w:rPr>
          <w:rFonts w:ascii="Arial" w:cs="Arial" w:eastAsia="Arial" w:hAnsi="Arial"/>
          <w:sz w:val="24"/>
          <w:szCs w:val="24"/>
        </w:rPr>
        <w:t xml:space="preserve">- заслушивать на своих заседаниях отчеты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60"/>
        <w:ind w:firstLine="567"/>
        <w:jc w:val="both"/>
      </w:pPr>
      <w:r>
        <w:rPr>
          <w:rFonts w:ascii="Arial" w:cs="Arial" w:eastAsia="Arial" w:hAnsi="Arial"/>
          <w:sz w:val="24"/>
          <w:szCs w:val="24"/>
        </w:rPr>
        <w:t xml:space="preserve">- запрашивать от министерств, государственного комитета, административных ведомств, организаций, учреждений необходимые для осуществления своей деятельности материалы и информацию;</w:t>
      </w:r>
    </w:p>
    <w:p>
      <w:pPr>
        <w:spacing w:after="60"/>
        <w:ind w:firstLine="567"/>
        <w:jc w:val="both"/>
      </w:pPr>
      <w:r>
        <w:rPr>
          <w:rFonts w:ascii="Arial" w:cs="Arial" w:eastAsia="Arial" w:hAnsi="Arial"/>
          <w:sz w:val="24"/>
          <w:szCs w:val="24"/>
        </w:rPr>
        <w:t xml:space="preserve">- вносить предложения Кабинету Министров Кыргызской Республики об освобождении от занимаемой должности руководителей министерств, государственного комитета, административных ведомств, местных государственных администраций и органов местного самоуправления, допустивших невыполнение решений Кабинета Министров Кыргызской Республики, Штаба и срывы выполнения заданий по подготовке к работе в осенне-зимних условиях;</w:t>
      </w:r>
    </w:p>
    <w:p>
      <w:pPr>
        <w:spacing w:after="60"/>
        <w:ind w:firstLine="567"/>
        <w:jc w:val="both"/>
      </w:pPr>
      <w:r>
        <w:rPr>
          <w:rFonts w:ascii="Arial" w:cs="Arial" w:eastAsia="Arial" w:hAnsi="Arial"/>
          <w:sz w:val="24"/>
          <w:szCs w:val="24"/>
        </w:rPr>
        <w:t xml:space="preserve">- информировать Кабинет Министров Кыргызской Республики по вопросам водно-энергетической ситуации в республике и состояния подготовки отраслей экономики и населения к предстоящему осенне-зимнему периоду;</w:t>
      </w:r>
    </w:p>
    <w:p>
      <w:pPr>
        <w:spacing w:after="60"/>
        <w:ind w:firstLine="567"/>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200" w:before="200"/>
        <w:jc w:val="center"/>
      </w:pPr>
      <w:r>
        <w:rPr>
          <w:rFonts w:ascii="Arial" w:cs="Arial" w:eastAsia="Arial" w:hAnsi="Arial"/>
          <w:b/>
          <w:bCs/>
          <w:sz w:val="24"/>
          <w:szCs w:val="24"/>
        </w:rPr>
        <w:t xml:space="preserve">Глава 4. Организация работы Штаба</w:t>
      </w:r>
    </w:p>
    <w:p>
      <w:pPr>
        <w:spacing w:after="60"/>
        <w:ind w:firstLine="567"/>
        <w:jc w:val="both"/>
      </w:pPr>
      <w:r>
        <w:rPr>
          <w:rFonts w:ascii="Arial" w:cs="Arial" w:eastAsia="Arial" w:hAnsi="Arial"/>
          <w:sz w:val="24"/>
          <w:szCs w:val="24"/>
        </w:rPr>
        <w:t xml:space="preserve">7. Состав Штаба утверждается решением Кабинета Министров Кыргызской Республики. Председателем Штаба по должности является заместитель Председателя Кабинета Министров Кыргызской Республики, курирующий вопросы энергетики,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60"/>
        <w:ind w:firstLine="567"/>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w:t>
      </w:r>
    </w:p>
    <w:p>
      <w:pPr>
        <w:spacing w:after="60"/>
        <w:ind w:firstLine="567"/>
        <w:jc w:val="both"/>
      </w:pPr>
      <w:r>
        <w:rPr>
          <w:rFonts w:ascii="Arial" w:cs="Arial" w:eastAsia="Arial" w:hAnsi="Arial"/>
          <w:sz w:val="24"/>
          <w:szCs w:val="24"/>
        </w:rPr>
        <w:t xml:space="preserve">9. Заседание считается состоявшимся, если на нем присутствует более половины членов Штаба.</w:t>
      </w:r>
    </w:p>
    <w:p>
      <w:pPr>
        <w:spacing w:after="60"/>
        <w:ind w:firstLine="567"/>
        <w:jc w:val="both"/>
      </w:pPr>
      <w:r>
        <w:rPr>
          <w:rFonts w:ascii="Arial" w:cs="Arial" w:eastAsia="Arial" w:hAnsi="Arial"/>
          <w:sz w:val="24"/>
          <w:szCs w:val="24"/>
        </w:rPr>
        <w:t xml:space="preserve">10. По итогам заседания Штаба составляется протокол, подписываемый председательствующим.</w:t>
      </w:r>
    </w:p>
    <w:p>
      <w:pPr>
        <w:spacing w:after="60"/>
        <w:ind w:firstLine="567"/>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всех лиц, ответственных за их реализацию.</w:t>
      </w:r>
    </w:p>
    <w:p>
      <w:pPr>
        <w:spacing w:after="60"/>
        <w:ind w:firstLine="567"/>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в Кабинет Министров Кыргызской Республики и государственные органы.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zkopaxx578nsh4a-jcz">
      <w:r>
        <w:rPr>
          <w:rFonts w:ascii="Arial" w:cs="Arial" w:eastAsia="Arial" w:hAnsi="Arial"/>
          <w:color w:val="132D3F"/>
          <w:sz w:val="16"/>
          <w:szCs w:val="16"/>
          <w:u w:val="single"/>
        </w:rPr>
        <w:t xml:space="preserve">dalil.kg/document/219652</w:t>
      </w:r>
    </w:hyperlink>
  </w:p>
  <w:p>
    <w:pPr>
      <w:spacing w:after="0" w:before="40"/>
      <w:jc w:val="center"/>
    </w:pPr>
    <w:hyperlink w:history="1" r:id="rIdpwocmw9eyrzbn7euiji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g_4fshqz4bfteexa1kj"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zkopaxx578nsh4a-jcz" Type="http://schemas.openxmlformats.org/officeDocument/2006/relationships/hyperlink" Target="https://dalil.kg/document/219652" TargetMode="External"/><Relationship Id="rIdpwocmw9eyrzbn7euiji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2026-09-27T08:15:52.057Z</dcterms:created>
  <dcterms:modified xsi:type="dcterms:W3CDTF">2026-09-27T08:15:52.057Z</dcterms:modified>
</cp:coreProperties>
</file>

<file path=docProps/custom.xml><?xml version="1.0" encoding="utf-8"?>
<Properties xmlns="http://schemas.openxmlformats.org/officeDocument/2006/custom-properties" xmlns:vt="http://schemas.openxmlformats.org/officeDocument/2006/docPropsVTypes"/>
</file>