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июня 2002 года №121         РАСПОРЯЖЕНИЕ    ПРЕМЬЕР - МИНИСТРА  КЫРГЫЗСКОЙ РЕСПУБЛИКИ      1.    Назначить    Масадыкова   Туратбека   Шамудиновича    торговымпредставителем   Кыргызской   Республики   в   Исламском   ГосударствеАфганистан.    2.   Торговому  представителю  Кыргызской  Республики  в   ИсламскомГосударстве   Афганистан   в   своей  деятельности   руководствоваться</w:t>
      </w:r>
      <w:hyperlink w:history="1" r:id="rIdaorvcrycyltaqfnkply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о  торговых  представительствах Кыргызской  Республики  зарубежом,    утвержденным   постановлением   Правительства   КыргызскойРеспублики  от 13 октября 2001 года </w:t>
      </w:r>
      <w:hyperlink w:history="1" r:id="rIdfcul6be5vpgpgadeho7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636</w:t>
        </w:r>
      </w:hyperlink>
      <w:r>
        <w:rPr>
          <w:rFonts w:ascii="Arial" w:cs="Arial" w:eastAsia="Arial" w:hAnsi="Arial"/>
          <w:sz w:val="24"/>
          <w:szCs w:val="24"/>
        </w:rPr>
        <w:t xml:space="preserve"> «Об утверждении Положения  оторговых представительствах Кыргызской Республики за рубежом».            Премьер-министр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5zu1agydtjmxf9btr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dalil.kg/document/22004</w:t>
      </w:r>
    </w:hyperlink>
  </w:p>
  <w:p>
    <w:pPr>
      <w:spacing w:after="0" w:before="40"/>
      <w:jc w:val="center"/>
    </w:pPr>
    <w:hyperlink w:history="1" r:id="rId_ny7ilzm-5qc578nqcv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rvcrycyltaqfnkplybk" Type="http://schemas.openxmlformats.org/officeDocument/2006/relationships/hyperlink" Target="https://dalil.kg/document/38328" TargetMode="External"/><Relationship Id="rIdfcul6be5vpgpgadeho7vk" Type="http://schemas.openxmlformats.org/officeDocument/2006/relationships/hyperlink" Target="https://dalil.kg/document/383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5zu1agydtjmxf9btrwv" Type="http://schemas.openxmlformats.org/officeDocument/2006/relationships/hyperlink" Target="https://dalil.kg/document/22004" TargetMode="External"/><Relationship Id="rId_ny7ilzm-5qc578nqcv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2026-10-01T11:05:08.538Z</dcterms:created>
  <dcterms:modified xsi:type="dcterms:W3CDTF">2026-10-01T11:05:08.538Z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