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октября 2003 года №246      РАСПОРЯЖЕНИЕ РУКОВОДИТЕЛЯ АППАРАТА ПРЕМЬЕР-МИНИСТРА- МИНИСТРА                       КЫРГЫЗСКОЙ РЕСПУБЛИКИ         1.   Утвердить   прилагаемое   разъяснение       ПравительстваКыргызской Республики    по      пункту      2      постановленияПравительства    Кыргызской Республики   от   12   октября   2001года   № 635   -Об   установление норм командировочных расходов ипорядке их возмещения».   2.      Направить        настоящее        распоряжение       всоответствующие министерства и ведомства Кыргызской Республики.   Руководи гель АппаратаПремьер-министра-Министр                                   Б.Талгарбеков                                                           Утверждено                           распоряжением Руководителя Аппарата Премьер-                           министра - министра Кыргызской Республики                           от «14»   октября    2003 года №246                                                                  Разъяснение    Правительства Кыргызской Республики по пункту 2 постановления  Правительства Кыргызской Республики от 12 октября 2001 года</w:t>
      </w:r>
      <w:hyperlink w:history="1" r:id="rIdyibwx2h0ax-9ujxc0hx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 635</w:t>
        </w:r>
      </w:hyperlink>
      <w:r>
        <w:rPr>
          <w:rFonts w:ascii="Arial" w:cs="Arial" w:eastAsia="Arial" w:hAnsi="Arial"/>
          <w:sz w:val="24"/>
          <w:szCs w:val="24"/>
        </w:rPr>
        <w:t xml:space="preserve">  «Об установлении норм командировочных расходов и порядке их  возмещения»          В  связи  с  обращением  Государственной картографо-геодезической службы   Кыргызской  Республики  при  Государственном  агентстве   по регистрации прав на недвижимое имущество при Правительстве Кыргызской Республики  с  просьбой  дать разъяснение по пункту  2  постановления Правительства Кыргызской Республики от 12 октября 2001 года № 635 «Об установлении  норм командировочных расходов и порядке их возмещения», Правительство  Кыргызской Республики на основании  статьи  50  Закона Кыргызской   Республики  «О  нормативных  правовых  актах  Кыргызской Республики»   и   пункта   50  Регламента  Правительства   Кыргызской Республики,  утвержденного  постановлением  Правительства  Кыргызской Республики  от  1  ноября 2001 года </w:t>
      </w:r>
      <w:hyperlink w:history="1" r:id="rIdw3ytxy0qwglvepgnvaa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676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  Регламента Правительства - Кыргызской Республики», разъясняет:     Пунктом  2  вышеуказанного постановления Правительства Кыргызской Республики  устанавливается, что возмещение расходов по найму  жилого помещения  осуществляется  по фактически  произведенным  затратам,  с подтверждением  этих расходов документами, а при их  отсутствии  -  в размере  50  процентов от нормы суточных расходов. При.  этом  данным пунктом  не  устанавливается, что он применим лишь к  командировочным расходам в пределах Кыргызской Республики.     Однако,   следует  отметить,  что  предельные  нормы   возмещения расходов   по  найму  жилого  помещения  работникам,  находящимся   в краткосрочных  командировках  за границей,  установлены  в  размерах, согласно приложению № 1 к указанному постановлению.    Таким  образом,  пункт  2  постановления Правительства  Кыргызской Республики  от  </w:t>
      </w:r>
      <w:hyperlink w:history="1" r:id="rIdxxmp019bc79fa24pcnj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 октября  2001 год №  635</w:t>
        </w:r>
      </w:hyperlink>
      <w:r>
        <w:rPr>
          <w:rFonts w:ascii="Arial" w:cs="Arial" w:eastAsia="Arial" w:hAnsi="Arial"/>
          <w:sz w:val="24"/>
          <w:szCs w:val="24"/>
        </w:rPr>
        <w:t xml:space="preserve">  «Об  установлении  норм командировочных   расходов  и  порядке  их   возмещения»   необходимо применять   к  командировочным  расходам  в  пределах,  установленных приложением № 1 к данному постановлению.   Руководи гель Аппарата Премьер-министра — министр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qcqtkkjtjfmwargvv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dalil.kg/document/22078</w:t>
      </w:r>
    </w:hyperlink>
  </w:p>
  <w:p>
    <w:pPr>
      <w:spacing w:after="0" w:before="40"/>
      <w:jc w:val="center"/>
    </w:pPr>
    <w:hyperlink w:history="1" r:id="rIdbyz9tejariw7feypeoi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bwx2h0ax-9ujxc0hxg1" Type="http://schemas.openxmlformats.org/officeDocument/2006/relationships/hyperlink" Target="https://dalil.kg/document/53390" TargetMode="External"/><Relationship Id="rIdw3ytxy0qwglvepgnvaa0x" Type="http://schemas.openxmlformats.org/officeDocument/2006/relationships/hyperlink" Target="https://dalil.kg/document/38364" TargetMode="External"/><Relationship Id="rIdxxmp019bc79fa24pcnjuv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qcqtkkjtjfmwargvvij" Type="http://schemas.openxmlformats.org/officeDocument/2006/relationships/hyperlink" Target="https://dalil.kg/document/22078" TargetMode="External"/><Relationship Id="rIdbyz9tejariw7feypeoi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2026-10-01T21:00:36.955Z</dcterms:created>
  <dcterms:modified xsi:type="dcterms:W3CDTF">2026-10-01T21:00:36.955Z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