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tnjnemdp6c-bm1ieym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февраля 2004 года № 86                                                                                                     ПОЛОЖЕНИЕ              о Фонде развития и материального поощрения     Министерства труда и социальной защиты Кыргызской Республики      Настоящим    Положением   определяется   порядок   образования    ирасходования   средств   Фонда  развития  и  материального   поощренияМинистерства труда и социальной защиты Кыргызской Республики.                             I. Общие положения                                      1.  Фонд  развития и материального поощрения Министерства  труда  исоциальной  защиты Кыргызской Республики (далее - Фонд)  образуется  вцелях:   -   создания   необходимых  материально-технических   условий   дляэффективной    работы    Министерства,    его    подведомственных    итерриториальных   органов  управления,  а  также   учебных   заведенийначального профессионального образования;   -  обеспечения  социальной  защиты и  гарантий  работников  системыМинистерства,  повышения их заинтересованности  в  результатах  своеготруда;   - повышения квалификации работников системы Министерства;   -    оказания   единовременной   материальной   помощи   инвалидам,пенсионерам, малообеспеченным семьям и гражданам.   2.  Для  зачисления средств в Фонд Министерства труда и  социальнойзащиты Кыргызской Республики в установленном законодательством порядкеоткрывается  текущий  счет  по  специальным  средствам  в  Центральномказначействе Министерства финансов Кыргызской Республики.                  II. Источники образования Фонда развития                       и материального поощрения                                      3. Средства Фонда формируются за счет:   -  отчислений  10 процентов от специальных средств подведомственныхподразделений  и  территориальных органов, а также  учебных  заведенийначального   профессионального  образования   согласно   </w:t>
      </w:r>
      <w:hyperlink w:history="1" r:id="rIdvrneskvloxajmyo13t-h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Правительства Кыргызской Республики от 28 августа 2000 года №  531  «Оспециальных  средствах  и депозитных суммах учреждений,  состоящих  нагосударственном бюджете Кыргызской Республики»;   - спонсорской помощи хозрасчетных подведомственных организаций;   - грантов;   -  добровольных  взносов  юридических и  физических  лиц  и  другихпоступлений, не противоречащих законодательству Кыргызской Республики.                  III. Порядок использования Фонда развития                       и материального поощрения                                      4. Средства Фонда используются на:   -    оказание   единовременной   материальной   помощи   инвалидам,пенсионерам, малообеспеченным семьям и гражданам;   -  оказание  единовременной материальной помощи работникам  системыМинистерства  для  лечебных и иных целей, в том  числе  пенсионерам  иработникам, уволенным в связи с выходом на пенсию;   -  текущее  премирование  и  установление  надбавки  к  должностнымокладам работников Министерства по результатам работы;   -   улучшение  бытовых  условий  работников  центрального  аппаратаМинистерства (доплата на питание, проезд и другое);   -   частичную   компенсацию  стоимости  путевок  в  оздоровительныеучреждения;   - выдачу беспроцентных ссуд работникам;   -  развитие  и  укрепление материально-технической базы  учрежденийсистемы  Министерства (строительство и долевое участие в строительствеслужебных  зданий,  капитальный ремонт,  приобретение  компьютерной  иоргтехники,  инвентаря, обслуживание и ремонт технических  средств,  атакже  оплата  за  тепло-, электроэнергию, услуги связи,  приобретениебланочной продукции и т.п.);   -  издание  специализированного  журнала  и  сборников  нормативныхправовых актов Министерства;   -   организацию  и  проведение  социально-культурных   мероприятий,официальных встреч иностранных делегаций, семинаров и конференций;   -  представительские расходы, компенсацию за приобретенные предметыпредставительской экипировки;   - расходы на служебные командировки и т.д.;   -  приобретение автотранспорта для служебных целей, запасных частейк нему и горюче-смазочных материалом;   -   обеспечение  учебно-образовательных  программ,  направление  научебу, стажировку работников системы Министерства;   -   выполнение  непредвиденных  хозяйственных  работ  по   трудовымдоговорам и гражданско-правовым договорам;   -   другие  мероприятия,  направленные  на  улучшение  деятельностиучреждений  Министерства  по реализации возложенных  на  них  задач  ифункций.   5.  Средства  Фонда аккумулируются на централизованном  специальномсчете Министерства труда и социальной защиты Кыргызскоп Республики.   6.   Расходование  средств  Фонда  производится  по   наличному   ибезналичному  расчетам,  согласно  утвержденным  сметам   расходом   ифактическому поступлению доходов.   7.   Распорядителями   средств  Фонда  являются   министр,   первыйзаместитель   министра,  которым  предоставлено  право   распоряжатьсябюджетными ассигнованиями.   8.  Остатки средств Фонда, образовавшиеся к концу года, переносятсяв  доходную часть будущего года на специальный счет Министерства трудаи социальной защиты Кыргызской Республики.   9.   Финансовая  служба  Министерства  труда  и  социальной  защитыКыргызской   Республики  ведет  учет  формирования,  распределения   ипредставляет отчетность по средствам Фонда, осуществляет  контроль  зацелевым   использованием   средств   согласно   сметным   назначениям,утверждаемым в 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eyx9kiw_bg4waedt8aw">
      <w:r>
        <w:rPr>
          <w:rFonts w:ascii="Arial" w:cs="Arial" w:eastAsia="Arial" w:hAnsi="Arial"/>
          <w:color w:val="132D3F"/>
          <w:sz w:val="16"/>
          <w:szCs w:val="16"/>
          <w:u w:val="single"/>
        </w:rPr>
        <w:t xml:space="preserve">dalil.kg/document/22091</w:t>
      </w:r>
    </w:hyperlink>
  </w:p>
  <w:p>
    <w:pPr>
      <w:spacing w:after="0" w:before="40"/>
      <w:jc w:val="center"/>
    </w:pPr>
    <w:hyperlink w:history="1" r:id="rIdzaujtfvsvreacp56mcp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njnemdp6c-bm1ieymvy" Type="http://schemas.openxmlformats.org/officeDocument/2006/relationships/hyperlink" Target="https://dalil.kg/document/55087" TargetMode="External"/><Relationship Id="rIdvrneskvloxajmyo13t-hg" Type="http://schemas.openxmlformats.org/officeDocument/2006/relationships/hyperlink" Target="https://dalil.kg/document/76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eyx9kiw_bg4waedt8aw" Type="http://schemas.openxmlformats.org/officeDocument/2006/relationships/hyperlink" Target="https://dalil.kg/document/22091" TargetMode="External"/><Relationship Id="rIdzaujtfvsvreacp56mcp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2026-09-24T20:52:11.644Z</dcterms:created>
  <dcterms:modified xsi:type="dcterms:W3CDTF">2026-09-24T20:52:11.644Z</dcterms:modified>
</cp:coreProperties>
</file>

<file path=docProps/custom.xml><?xml version="1.0" encoding="utf-8"?>
<Properties xmlns="http://schemas.openxmlformats.org/officeDocument/2006/custom-properties" xmlns:vt="http://schemas.openxmlformats.org/officeDocument/2006/docPropsVTypes"/>
</file>