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УТРАТИЛО СИЛУ                                        (В соответствии с </w:t>
      </w:r>
      <w:hyperlink w:history="1" r:id="rId9g2zesu11ubwmtxshl6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Премьер-министра КР                                         от 16 апреля 2007 года № 184 ) г.Бишкек, Дом Правительстваот 20 марта 2006 года № 177           РАСПОРЯЖЕНИЕ ПРЕМЬЕР-МИНИСТРА КЫРГЫЗСКОЙ РЕСПУБЛИКИ      Во исполнение </w:t>
      </w:r>
      <w:hyperlink w:history="1" r:id="rIdtlswyyg3iqylzt1mvnk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от23  декабря  2005  года № 608 "Вопросы Министерства культуры КыргызскойРеспублики":     1. Утвердить  прилагаемые </w:t>
      </w:r>
      <w:hyperlink w:history="1" r:id="rIdzq-xqvyqvf3rrcdp2ib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-xtalx4suf9c-ciovs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централь-ного аппарата Министерства культуры Кыргызской Республики.     2. Признать утратившим силу распоряжение Премьер-министра Кыргызс-кой Республики от 9 июня 2004 года № 261.      Премьер-министр                                      Ф.Кулов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  от 20 марта 2006 года № 177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    центрального аппарата Министерства культуры                         Кыргызской Республики                                ---------      ----------                               |Министр|------|Коллегия|                               ---------      ----------           -----------------------------------------------           v                   v                         v   -----------------  ----------------------  ----------------------   |Статс-секретарь|  |Заместитель министра|  |Заместитель министра|   -----------------  ----------------------  -----------------------------------------------------|-------------------------|-----------|------------------------- ------------------------|----------------|||Управление             | |Управление по развитию|||Управление по ||||организационно-правовой|-|искусства             |||развитию      ||||работы                 ||------------------------||культуры в    |||-------------------------|------------------------||регионах      |||-------------------------||Отдел международных   ||----------------|||Отдел кадров и учебных |||культурных связей и   |-----------------|||заведений              |||привлечения инвестиций| |Отдел         |||-------------------------|------------------------ |бухгалтерского|||-------------------------|------------------------ |учета и       |--|Экономический отдел    |||Сектор                | |отчетности    | --------------------------|делопроизводства      | ----------------                           ------------------------                                                     Утверждено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  от 20 марта 2006 года № 177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ШТАТНОЕ РАСПИСАНИЕ</w:t>
      </w:r>
      <w:r>
        <w:rPr>
          <w:rFonts w:ascii="Arial" w:cs="Arial" w:eastAsia="Arial" w:hAnsi="Arial"/>
          <w:sz w:val="24"/>
          <w:szCs w:val="24"/>
        </w:rPr>
        <w:t xml:space="preserve">              центрального аппарата Министерства культуры                         Кыргызской Республики -----------------------------------------------------------------------|№|                Наименование должностей                 |Количество|| |                                                        |  единиц  ||---------------------------------------------------------------------||                           I. Руководство                            ||---------------------------------------------------------------------||1|Министр                                                 |     1    ||-|--------------------------------------------------------|----------||2|Статс-секретарь                                         |     1    ||-|--------------------------------------------------------|----------||3|Заместитель министра                                    |     2    ||-|--------------------------------------------------------|----------|| |Итого:                                                  |     4    ||---------------------------------------------------------------------||                II. Управление по развитию искусства                 ||---------------------------------------------------------------------||1|Начальник управления                                    |     1    ||-|--------------------------------------------------------|----------||2|Главный специалист                                      |     4    ||-|--------------------------------------------------------|----------||3|Ведущий специалист                                      |     2    ||-|--------------------------------------------------------|----------||4|Специалист 1 категории                                  |     2    ||-|--------------------------------------------------------|----------|| |Итого:                                                  |     9    ||---------------------------------------------------------------------||           III. Управление по развитию культуры в регионах           ||---------------------------------------------------------------------||1|Начальник управления                                    |     1    ||-|--------------------------------------------------------|----------||2|Главный специалист                                      |     3    ||-|--------------------------------------------------------|----------||3|Ведущий специалист                                      |     3    ||-|--------------------------------------------------------|----------||4|Специалист 1 категории                                  |     2    ||-|--------------------------------------------------------|----------|| |Итого:                                                  |     9    ||---------------------------------------------------------------------||                IV. Отдел кадров и учебных заведений                 ||---------------------------------------------------------------------||1|Заведующий отделом                                      |     1    ||-|--------------------------------------------------------|----------||2|Главный специалист                                      |     2    ||-|--------------------------------------------------------|----------||3|Ведущий специалист                                      |     2    ||-|--------------------------------------------------------|----------|| |Итого:                                                  |     5    ||---------------------------------------------------------------------||  V. Отдел международных культурных связей и привлечения инвестиций  ||---------------------------------------------------------------------||1|Заведующий отделом                                      |     1    ||-|--------------------------------------------------------|----------||2|Главный специалист                                      |     1    ||-|--------------------------------------------------------|----------||3|Ведущий специалист                                      |     1    ||-|--------------------------------------------------------|----------||4|Специалист 1 категории                                  |     1    ||-|--------------------------------------------------------|----------|| |Итого:                                                  |     4    ||---------------------------------------------------------------------||                       VI. Экономический отдел                       ||---------------------------------------------------------------------||1|Заведующий отделом                                      |     1    ||-|--------------------------------------------------------|----------||2|Главный специалист                                      |     1    ||-|--------------------------------------------------------|----------||3|Ведущий специалист                                      |     2    ||-|--------------------------------------------------------|----------|| |Итого:                                                  |     4    ||---------------------------------------------------------------------||            VII. Отдел бухгалтерского учета и отчетности             ||---------------------------------------------------------------------||1|Заведующий отделом                                      |     1    ||-|--------------------------------------------------------|----------||2|Главный специалист                                      |     1    ||-|--------------------------------------------------------|----------||3|Ведущий специалист                                      |     2    ||-|--------------------------------------------------------|----------||4|Специалист 1 категории                                  |     1    ||-|--------------------------------------------------------|----------|| |Итого:                                                  |     5    ||---------------------------------------------------------------------||           VIII. Управление организационно-правовой работы           ||---------------------------------------------------------------------||1|Начальник управления                                    |     1    ||-|--------------------------------------------------------|----------||2|Главный специалист                                      |     3    ||-|--------------------------------------------------------|----------||3|Ведущий специалист                                      |     2    ||-|--------------------------------------------------------|----------|| |Сектор делопроизводства                                 |          ||-|--------------------------------------------------------|----------||4|Заведующий сектором                                     |     1    ||-|--------------------------------------------------------|----------||5|Ведущий специалист                                      |     1    ||-|--------------------------------------------------------|----------||6|Специалист 1 категории                                  |     1    ||-|--------------------------------------------------------|----------|| |Итого:                                                  |     9    ||-|--------------------------------------------------------|----------|| |Всего:                                                  |    49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ckkr1wl3xdjtt-zs_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dalil.kg/document/22172</w:t>
      </w:r>
    </w:hyperlink>
  </w:p>
  <w:p>
    <w:pPr>
      <w:spacing w:after="0" w:before="40"/>
      <w:jc w:val="center"/>
    </w:pPr>
    <w:hyperlink w:history="1" r:id="rIdjxayddqjx5fy071e0qc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2zesu11ubwmtxshl6fy" Type="http://schemas.openxmlformats.org/officeDocument/2006/relationships/hyperlink" Target="https://dalil.kg/document/22210" TargetMode="External"/><Relationship Id="rIdtlswyyg3iqylzt1mvnk27" Type="http://schemas.openxmlformats.org/officeDocument/2006/relationships/hyperlink" Target="https://dalil.kg/document/56956" TargetMode="External"/><Relationship Id="rIdzq-xqvyqvf3rrcdp2iboq" Type="http://schemas.openxmlformats.org/officeDocument/2006/relationships/hyperlink" Target="https://dalil.kg/document/22172#1" TargetMode="External"/><Relationship Id="rId9-xtalx4suf9c-ciovssx" Type="http://schemas.openxmlformats.org/officeDocument/2006/relationships/hyperlink" Target="https://dalil.kg/document/22172#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ckkr1wl3xdjtt-zs_o3" Type="http://schemas.openxmlformats.org/officeDocument/2006/relationships/hyperlink" Target="https://dalil.kg/document/22172" TargetMode="External"/><Relationship Id="rIdjxayddqjx5fy071e0qc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2026-10-02T13:01:00.490Z</dcterms:created>
  <dcterms:modified xsi:type="dcterms:W3CDTF">2026-10-02T13:01:00.490Z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