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480"/>
        <w:jc w:val="center"/>
      </w:pPr>
      <w:r>
        <w:rPr>
          <w:rFonts w:ascii="Arial" w:cs="Arial" w:eastAsia="Arial" w:hAnsi="Arial"/>
          <w:b/>
          <w:bCs/>
          <w:sz w:val="32"/>
          <w:szCs w:val="32"/>
        </w:rPr>
        <w:t xml:space="preserve">ТОКМОКСКИЙ ГОРОДСКОЙ КЕНЕШ</w:t>
      </w:r>
    </w:p>
    <w:p>
      <w:pPr>
        <w:spacing w:after="480" w:before="48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VI СЕССИЯ ТОКМОКСКОГО ГОРОДСКОГО КЕНЕША III СОЗЫВА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9 ноября 2012 года № 34/6-3</w:t>
      </w:r>
    </w:p>
    <w:p>
      <w:pPr>
        <w:spacing w:after="120"/>
        <w:jc w:val="both"/>
      </w:pPr>
      <w:r>
        <w:rPr>
          <w:rFonts w:ascii="Arial" w:cs="Arial" w:eastAsia="Arial" w:hAnsi="Arial"/>
          <w:sz w:val="24"/>
          <w:szCs w:val="24"/>
        </w:rPr>
        <w:t xml:space="preserve">О передаче объектов Муниципальной собственности
 в хозяйственное ведение Комбината Коммунальных Предприятий</w:t>
      </w:r>
    </w:p>
    <w:p>
      <w:pPr>
        <w:spacing w:after="120"/>
        <w:jc w:val="both"/>
      </w:pPr>
      <w:r>
        <w:rPr>
          <w:rFonts w:ascii="Arial" w:cs="Arial" w:eastAsia="Arial" w:hAnsi="Arial"/>
          <w:b w:val="false"/>
          <w:bCs w:val="false"/>
          <w:i/>
          <w:iCs/>
          <w:sz w:val="24"/>
          <w:szCs w:val="24"/>
        </w:rPr>
        <w:t xml:space="preserve">(В редакции постановления Токмокского городского кенеша от </w:t>
      </w:r>
      <w:hyperlink w:history="1" r:id="rIdy5_m5tsd8mbeiolvkk4_q">
        <w:r>
          <w:rPr>
            <w:rFonts w:ascii="Arial" w:cs="Arial" w:eastAsia="Arial" w:hAnsi="Arial"/>
            <w:b w:val="false"/>
            <w:bCs w:val="false"/>
            <w:i/>
            <w:iCs/>
            <w:color w:val="1D4ED8"/>
            <w:sz w:val="24"/>
            <w:szCs w:val="24"/>
            <w:u w:val="single"/>
          </w:rPr>
          <w:t xml:space="preserve">3 августа 2023 года № 138/24-5</w:t>
        </w:r>
      </w:hyperlink>
      <w:r>
        <w:rPr>
          <w:rFonts w:ascii="Arial" w:cs="Arial" w:eastAsia="Arial" w:hAnsi="Arial"/>
          <w:b w:val="false"/>
          <w:bCs w:val="false"/>
          <w:i/>
          <w:iCs/>
          <w:sz w:val="24"/>
          <w:szCs w:val="24"/>
        </w:rPr>
        <w:t xml:space="preserve"> )</w:t>
      </w:r>
    </w:p>
    <w:p>
      <w:pPr>
        <w:spacing w:after="120"/>
        <w:jc w:val="both"/>
      </w:pPr>
      <w:r>
        <w:rPr>
          <w:rFonts w:ascii="Arial" w:cs="Arial" w:eastAsia="Arial" w:hAnsi="Arial"/>
          <w:sz w:val="24"/>
          <w:szCs w:val="24"/>
        </w:rPr>
        <w:t xml:space="preserve">Рассмотрев ходатайство Управления муниципальной собственностью мэрии города Токмок, ходатайство Комбината коммунальных предприятий, руководствуясь Законами Кыргызской Республики «О местном самоуправлении», «О статусе депутатов местных кенешей», «О муниципальной собственности», на основании решения постоянной депутатской комиссии</w:t>
      </w:r>
    </w:p>
    <w:p>
      <w:pPr>
        <w:spacing w:after="120"/>
        <w:jc w:val="center"/>
      </w:pPr>
      <w:r>
        <w:rPr>
          <w:rFonts w:ascii="Arial" w:cs="Arial" w:eastAsia="Arial" w:hAnsi="Arial"/>
          <w:sz w:val="24"/>
          <w:szCs w:val="24"/>
        </w:rPr>
        <w:t xml:space="preserve">ТОКМОКСКИЙ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Управлению муниципальной собственностью мэрии города Токмок (Эсенбеков М.Э.) передать Комбинату коммунальных предприятий в хозяйственное ведение:</w:t>
      </w:r>
    </w:p>
    <w:p>
      <w:pPr>
        <w:spacing w:after="120"/>
        <w:jc w:val="both"/>
      </w:pPr>
      <w:r>
        <w:rPr>
          <w:rFonts w:ascii="Arial" w:cs="Arial" w:eastAsia="Arial" w:hAnsi="Arial"/>
          <w:sz w:val="24"/>
          <w:szCs w:val="24"/>
        </w:rPr>
        <w:t xml:space="preserve">- земельный участок, площадью 3025,79кв.м, расположенный между ул.Дунларова и ул.Узбекской, используемый для парковки автотранспорта, осуществляющих перевозку пассажиров г.Токмок;</w:t>
      </w:r>
    </w:p>
    <w:p>
      <w:pPr>
        <w:spacing w:after="120"/>
        <w:jc w:val="both"/>
      </w:pPr>
      <w:r>
        <w:rPr>
          <w:rFonts w:ascii="Arial" w:cs="Arial" w:eastAsia="Arial" w:hAnsi="Arial"/>
          <w:i/>
          <w:iCs/>
          <w:sz w:val="24"/>
          <w:szCs w:val="24"/>
        </w:rPr>
        <w:t xml:space="preserve">(- абзац утратил силу в соответствии с </w:t>
      </w:r>
      <w:hyperlink w:history="1" r:id="rIdfrzhob3ilwpuniqulexe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Токмокского городского кенеша от </w:t>
      </w:r>
      <w:r>
        <w:rPr>
          <w:rFonts w:ascii="Arial" w:cs="Arial" w:eastAsia="Arial" w:hAnsi="Arial"/>
          <w:i/>
          <w:iCs/>
          <w:sz w:val="24"/>
          <w:szCs w:val="24"/>
        </w:rPr>
        <w:t xml:space="preserve">3 августа 2023 года № 138/24-5</w:t>
      </w:r>
      <w:r>
        <w:rPr>
          <w:rFonts w:ascii="Arial" w:cs="Arial" w:eastAsia="Arial" w:hAnsi="Arial"/>
          <w:i/>
          <w:iCs/>
          <w:sz w:val="24"/>
          <w:szCs w:val="24"/>
        </w:rPr>
        <w:t xml:space="preserve"> )</w:t>
      </w:r>
    </w:p>
    <w:p>
      <w:pPr>
        <w:spacing w:after="120"/>
        <w:jc w:val="both"/>
      </w:pPr>
      <w:r>
        <w:rPr>
          <w:rFonts w:ascii="Arial" w:cs="Arial" w:eastAsia="Arial" w:hAnsi="Arial"/>
          <w:i/>
          <w:iCs/>
          <w:sz w:val="24"/>
          <w:szCs w:val="24"/>
        </w:rPr>
        <w:t xml:space="preserve">(В редакции постановления Токмокского городского кенеша от </w:t>
      </w:r>
      <w:hyperlink w:history="1" r:id="rIdfbkabodcigrifextym9by">
        <w:r>
          <w:rPr>
            <w:rFonts w:ascii="Arial" w:cs="Arial" w:eastAsia="Arial" w:hAnsi="Arial"/>
            <w:i/>
            <w:iCs/>
            <w:color w:val="1D4ED8"/>
            <w:sz w:val="24"/>
            <w:szCs w:val="24"/>
            <w:u w:val="single"/>
          </w:rPr>
          <w:t xml:space="preserve">3 августа 2023 года № 138/24-5</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2. Комбинату коммунальных предприятий (ККП) г.Токмок (Оскенов А.Б) использовать автостоянку строго по назначению.</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первого вице-мэра города Токмок и постоянную депутатскую комиссию по развитию предпринимательства, малому и среднему бизнесу, по контролю за муниципальной собственностью Токмокского городского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Токмокского</w:t>
      </w:r>
      <w:r>
        <w:rPr>
          <w:rFonts w:ascii="Arial" w:cs="Arial" w:eastAsia="Arial" w:hAnsi="Arial"/>
          <w:sz w:val="24"/>
          <w:szCs w:val="24"/>
        </w:rPr>
        <w:t xml:space="preserve">	</w:t>
      </w:r>
      <w:r>
        <w:rPr>
          <w:rFonts w:ascii="Arial" w:cs="Arial" w:eastAsia="Arial" w:hAnsi="Arial"/>
          <w:sz w:val="24"/>
          <w:szCs w:val="24"/>
        </w:rPr>
        <w:t xml:space="preserve">Р. Таманбаев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rk41evnlalunnjhsksyx">
      <w:r>
        <w:rPr>
          <w:rFonts w:ascii="Arial" w:cs="Arial" w:eastAsia="Arial" w:hAnsi="Arial"/>
          <w:color w:val="132D3F"/>
          <w:sz w:val="16"/>
          <w:szCs w:val="16"/>
          <w:u w:val="single"/>
        </w:rPr>
        <w:t xml:space="preserve">dalil.kg/document/225308</w:t>
      </w:r>
    </w:hyperlink>
  </w:p>
  <w:p>
    <w:pPr>
      <w:spacing w:after="0" w:before="40"/>
      <w:jc w:val="center"/>
    </w:pPr>
    <w:hyperlink w:history="1" r:id="rId7kgk6lodj9mdl6z9yh78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5_m5tsd8mbeiolvkk4_q" Type="http://schemas.openxmlformats.org/officeDocument/2006/relationships/hyperlink" Target="https://dalil.kg/document/230032692" TargetMode="External"/><Relationship Id="rIdfrzhob3ilwpuniqulexev" Type="http://schemas.openxmlformats.org/officeDocument/2006/relationships/hyperlink" Target="https://dalil.kg/document/230032692" TargetMode="External"/><Relationship Id="rIdfbkabodcigrifextym9by" Type="http://schemas.openxmlformats.org/officeDocument/2006/relationships/hyperlink" Target="https://dalil.kg/document/23003269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rk41evnlalunnjhsksyx" Type="http://schemas.openxmlformats.org/officeDocument/2006/relationships/hyperlink" Target="https://dalil.kg/document/225308" TargetMode="External"/><Relationship Id="rId7kgk6lodj9mdl6z9yh78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2026-09-28T10:31:02.506Z</dcterms:created>
  <dcterms:modified xsi:type="dcterms:W3CDTF">2026-09-28T10:31:02.506Z</dcterms:modified>
</cp:coreProperties>
</file>

<file path=docProps/custom.xml><?xml version="1.0" encoding="utf-8"?>
<Properties xmlns="http://schemas.openxmlformats.org/officeDocument/2006/custom-properties" xmlns:vt="http://schemas.openxmlformats.org/officeDocument/2006/docPropsVTypes"/>
</file>