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КЕМИНСКИЙ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2016-года 24-октября № 2-6-27</w:t>
      </w:r>
    </w:p>
    <w:p>
      <w:pPr>
        <w:spacing w:after="120"/>
        <w:jc w:val="both"/>
      </w:pPr>
      <w:r>
        <w:rPr>
          <w:rFonts w:ascii="Arial" w:cs="Arial" w:eastAsia="Arial" w:hAnsi="Arial"/>
          <w:sz w:val="24"/>
          <w:szCs w:val="24"/>
        </w:rPr>
        <w:t xml:space="preserve">«Об утверждении Устава местного сообщества города Кемин»</w:t>
      </w:r>
    </w:p>
    <w:p>
      <w:pPr>
        <w:spacing w:after="120"/>
        <w:jc w:val="both"/>
      </w:pPr>
      <w:r>
        <w:rPr>
          <w:rFonts w:ascii="Arial" w:cs="Arial" w:eastAsia="Arial" w:hAnsi="Arial"/>
          <w:sz w:val="24"/>
          <w:szCs w:val="24"/>
        </w:rPr>
        <w:t xml:space="preserve">В соответствии со статьей 15 </w:t>
      </w:r>
      <w:hyperlink w:history="1" r:id="rIdy2ksfpjr_mka2_xnwbu7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города Кемин Чуйской области на сельских сходах/собраниях, с учетом поступивших предложений от местного сообщества, от депутатов городского кенеша, заслушав заключение постоянной комиссии Кеминского городского кенеша, руководствуясь пунктом 8 части 2 статьей 31 </w:t>
      </w:r>
      <w:hyperlink w:history="1" r:id="rIdmmca2nrtlcyskzeklecw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Кеминский городской кенеш,</w:t>
      </w:r>
    </w:p>
    <w:p>
      <w:pPr>
        <w:spacing w:after="120"/>
        <w:jc w:val="center"/>
      </w:pPr>
      <w:r>
        <w:rPr>
          <w:rFonts w:ascii="Arial" w:cs="Arial" w:eastAsia="Arial" w:hAnsi="Arial"/>
          <w:sz w:val="24"/>
          <w:szCs w:val="24"/>
        </w:rPr>
        <w:t xml:space="preserve">ПОСТАНОВЛЯЕТ:
</w:t>
      </w:r>
    </w:p>
    <w:p>
      <w:pPr>
        <w:spacing w:after="120"/>
        <w:jc w:val="both"/>
      </w:pPr>
      <w:r>
        <w:rPr>
          <w:rFonts w:ascii="Arial" w:cs="Arial" w:eastAsia="Arial" w:hAnsi="Arial"/>
          <w:sz w:val="24"/>
          <w:szCs w:val="24"/>
        </w:rPr>
        <w:t xml:space="preserve">1.  Утвердить прилагаемый </w:t>
      </w:r>
      <w:hyperlink w:history="1" r:id="rIdz_83amsdtpdpbhh9fe2r5">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города Кемин.</w:t>
      </w:r>
    </w:p>
    <w:p>
      <w:pPr>
        <w:spacing w:after="120"/>
        <w:jc w:val="both"/>
      </w:pPr>
      <w:r>
        <w:rPr>
          <w:rFonts w:ascii="Arial" w:cs="Arial" w:eastAsia="Arial" w:hAnsi="Arial"/>
          <w:sz w:val="24"/>
          <w:szCs w:val="24"/>
        </w:rPr>
        <w:t xml:space="preserve">2. Настоящее постановление и Устав местного сообщества города Кемин опубликовать на вебсайте Государственного агентства по делам местного самоуправления и межэтнических отношений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на руководителя аппарата мэрии города Кемин.</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комиссии председателя земельной комиссии Кеминского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Р.Ибраимов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Утвержден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w:t>
      </w:r>
    </w:p>
    <w:p>
      <w:pPr>
        <w:spacing w:after="120"/>
        <w:jc w:val="both"/>
      </w:pPr>
      <w:r>
        <w:rPr>
          <w:rFonts w:ascii="Arial" w:cs="Arial" w:eastAsia="Arial" w:hAnsi="Arial"/>
          <w:sz w:val="24"/>
          <w:szCs w:val="24"/>
        </w:rPr>
        <w:t xml:space="preserve">местного сообщества города Кемин Чуйской области</w:t>
      </w:r>
    </w:p>
    <w:p>
      <w:pPr>
        <w:spacing w:after="120"/>
        <w:jc w:val="both"/>
      </w:pPr>
      <w:r>
        <w:rPr>
          <w:rFonts w:ascii="Arial" w:cs="Arial" w:eastAsia="Arial" w:hAnsi="Arial"/>
          <w:b/>
          <w:bCs/>
          <w:sz w:val="24"/>
          <w:szCs w:val="24"/>
        </w:rPr>
        <w:t xml:space="preserve">I. Общие положения </w:t>
      </w:r>
    </w:p>
    <w:p>
      <w:pPr>
        <w:spacing w:after="120"/>
        <w:jc w:val="both"/>
      </w:pPr>
      <w:r>
        <w:rPr>
          <w:rFonts w:ascii="Arial" w:cs="Arial" w:eastAsia="Arial" w:hAnsi="Arial"/>
          <w:b/>
          <w:bCs/>
          <w:sz w:val="24"/>
          <w:szCs w:val="24"/>
        </w:rPr>
        <w:t xml:space="preserve">II. Органы местного самоуправления и вопросы местного значения </w:t>
      </w:r>
    </w:p>
    <w:p>
      <w:pPr>
        <w:spacing w:after="120"/>
        <w:jc w:val="both"/>
      </w:pPr>
      <w:r>
        <w:rPr>
          <w:rFonts w:ascii="Arial" w:cs="Arial" w:eastAsia="Arial" w:hAnsi="Arial"/>
          <w:b/>
          <w:bCs/>
          <w:sz w:val="24"/>
          <w:szCs w:val="24"/>
        </w:rPr>
        <w:t xml:space="preserve">III. Формы прямого участия местного сообщества в местном самоуправлении </w:t>
      </w:r>
    </w:p>
    <w:p>
      <w:pPr>
        <w:spacing w:after="120"/>
        <w:jc w:val="both"/>
      </w:pPr>
      <w:r>
        <w:rPr>
          <w:rFonts w:ascii="Arial" w:cs="Arial" w:eastAsia="Arial" w:hAnsi="Arial"/>
          <w:b/>
          <w:bCs/>
          <w:sz w:val="24"/>
          <w:szCs w:val="24"/>
        </w:rPr>
        <w:t xml:space="preserve">IV. Участие местного сообщества в решении вопросов местного значения </w:t>
      </w:r>
    </w:p>
    <w:p>
      <w:pPr>
        <w:spacing w:after="120"/>
        <w:jc w:val="both"/>
      </w:pPr>
      <w:r>
        <w:rPr>
          <w:rFonts w:ascii="Arial" w:cs="Arial" w:eastAsia="Arial" w:hAnsi="Arial"/>
          <w:b/>
          <w:bCs/>
          <w:sz w:val="24"/>
          <w:szCs w:val="24"/>
        </w:rPr>
        <w:t xml:space="preserve">V. Экономическая основа местного самоуправления </w:t>
      </w:r>
    </w:p>
    <w:p>
      <w:pPr>
        <w:spacing w:after="120"/>
        <w:jc w:val="both"/>
      </w:pPr>
      <w:r>
        <w:rPr>
          <w:rFonts w:ascii="Arial" w:cs="Arial" w:eastAsia="Arial" w:hAnsi="Arial"/>
          <w:b/>
          <w:bCs/>
          <w:sz w:val="24"/>
          <w:szCs w:val="24"/>
        </w:rPr>
        <w:t xml:space="preserve">VI. Заключительные положения </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Устав местного сообщества города Кемин - акт, утверждаемый постановлением городского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города Кемин и обязателен для исполнения всеми юридическими лицами, действующими на территории города, независимо от их организационно-правовых форм, а также физическими лицами, включая лиц, постоянно проживающих на территории города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города,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b/>
          <w:bCs/>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11 (одиннадцати)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b/>
          <w:bCs/>
          <w:sz w:val="24"/>
          <w:szCs w:val="24"/>
        </w:rPr>
        <w:t xml:space="preserve">инициативная группа по решению приоритетных проблем сообщества</w:t>
      </w:r>
      <w:r>
        <w:rPr>
          <w:rFonts w:ascii="Arial" w:cs="Arial" w:eastAsia="Arial" w:hAnsi="Arial"/>
          <w:sz w:val="24"/>
          <w:szCs w:val="24"/>
        </w:rPr>
        <w:t xml:space="preserve"> – добровольное объединение более 25 (двадцати пяти) граждан, проживающих на территории города, объединенные общими интересами в совместном изучении нужд сообщества (вопросов местного значения) и решении их совместно с органами местного самоуправления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инициативная группа по проведению сельского схода или курултая</w:t>
      </w:r>
      <w:r>
        <w:rPr>
          <w:rFonts w:ascii="Arial" w:cs="Arial" w:eastAsia="Arial" w:hAnsi="Arial"/>
          <w:sz w:val="24"/>
          <w:szCs w:val="24"/>
        </w:rPr>
        <w:t xml:space="preserve"> – члены местного сообщества не менее 25 (двадцати пяти)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b/>
          <w:bCs/>
          <w:sz w:val="24"/>
          <w:szCs w:val="24"/>
        </w:rPr>
        <w:t xml:space="preserve">местная нормотворческая</w:t>
      </w:r>
      <w:r>
        <w:rPr>
          <w:rFonts w:ascii="Arial" w:cs="Arial" w:eastAsia="Arial" w:hAnsi="Arial"/>
          <w:sz w:val="24"/>
          <w:szCs w:val="24"/>
        </w:rPr>
        <w:t xml:space="preserve">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микрорайона, села или города, с принятием по ним рекомендаций или решений;</w:t>
      </w:r>
    </w:p>
    <w:p>
      <w:pPr>
        <w:spacing w:after="120"/>
        <w:jc w:val="both"/>
      </w:pPr>
      <w:r>
        <w:rPr>
          <w:rFonts w:ascii="Arial" w:cs="Arial" w:eastAsia="Arial" w:hAnsi="Arial"/>
          <w:b/>
          <w:bCs/>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сообщества – процесс совместного сбора информации, ее анализа и планирования работы органов местного самоуправления, с учетом мнения и интересов местного сообщества.</w:t>
      </w:r>
    </w:p>
    <w:p>
      <w:pPr>
        <w:spacing w:after="120"/>
        <w:jc w:val="both"/>
      </w:pPr>
      <w:r>
        <w:rPr>
          <w:rFonts w:ascii="Arial" w:cs="Arial" w:eastAsia="Arial" w:hAnsi="Arial"/>
          <w:sz w:val="24"/>
          <w:szCs w:val="24"/>
        </w:rPr>
        <w:t xml:space="preserve">3. Территория города</w:t>
      </w:r>
    </w:p>
    <w:p>
      <w:pPr>
        <w:spacing w:after="120"/>
        <w:jc w:val="both"/>
      </w:pPr>
      <w:r>
        <w:rPr>
          <w:rFonts w:ascii="Arial" w:cs="Arial" w:eastAsia="Arial" w:hAnsi="Arial"/>
          <w:sz w:val="24"/>
          <w:szCs w:val="24"/>
        </w:rPr>
        <w:t xml:space="preserve">3.1. Территория города включает в себя земли в пределах административно-территориальной границы города.</w:t>
      </w:r>
    </w:p>
    <w:p>
      <w:pPr>
        <w:spacing w:after="120"/>
        <w:jc w:val="both"/>
      </w:pPr>
      <w:r>
        <w:rPr>
          <w:rFonts w:ascii="Arial" w:cs="Arial" w:eastAsia="Arial" w:hAnsi="Arial"/>
          <w:sz w:val="24"/>
          <w:szCs w:val="24"/>
        </w:rPr>
        <w:t xml:space="preserve">4. Местное сообщество города</w:t>
      </w:r>
    </w:p>
    <w:p>
      <w:pPr>
        <w:spacing w:after="120"/>
        <w:jc w:val="both"/>
      </w:pPr>
      <w:r>
        <w:rPr>
          <w:rFonts w:ascii="Arial" w:cs="Arial" w:eastAsia="Arial" w:hAnsi="Arial"/>
          <w:sz w:val="24"/>
          <w:szCs w:val="24"/>
        </w:rPr>
        <w:t xml:space="preserve">4.1. Местное сообщество города составляют граждане Кыргызской Республики, постоянно проживающие на территории города Кемин,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городского кенеша.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города Кемин является факт его регистрации по месту жительства на территории города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города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города.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городского кенеша и внесения их на рассмотрение городского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сообщества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мэрию, городской кенеш, территориальным подразделениям государственных органов, мэрии, организациям, учреждениям, предприятиям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мэрией, городским кенешем и депутатами городского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инициировать установление соответствующих правил и процедур по вопросам улучшения жизнеобеспечения населения в городе Кемин;</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при наличии их на территории города,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сходах, курултаях, общественных слушаниях, на открытых сессиях городского кенеша и заседаниях постоянных (временных) комиссий городского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органам местного самоуправления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КР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благоустройства, озеленение и санитарной очистки территорий, и нести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соблюдать другие правила и процедуры установленные решениями органов местного самоуправления направленные на улучшение жизнеобеспечения в городе Кемин.</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городские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на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города Кемин (мэрия, городской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Городской кенеш</w:t>
      </w:r>
    </w:p>
    <w:p>
      <w:pPr>
        <w:spacing w:after="120"/>
        <w:jc w:val="both"/>
      </w:pPr>
      <w:r>
        <w:rPr>
          <w:rFonts w:ascii="Arial" w:cs="Arial" w:eastAsia="Arial" w:hAnsi="Arial"/>
          <w:sz w:val="24"/>
          <w:szCs w:val="24"/>
        </w:rPr>
        <w:t xml:space="preserve">9.1. Городской кенеш города Кемин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Городской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городского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городского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городского кенеша открыты для общественности. Каждый гражданин имеет право присутствовать в них в соответствии с регламентом городского кенеша. Закрытые сессии городского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Городской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городского кенеша обязан поддерживать постоянную связь со своими избирателями, регулярно информирует их о работе городского кенеша и исполнении наказов избирателей. Депутат городского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городского кенеша периодически, но не менее чем один раз в год, обязан отчитываться перед избирателями о своей работе и работе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или иных собраниях (сходах) членов местного сообщества. О времени и месте проведения отчета депутат информирует городской кенеш и местное сообщество.</w:t>
      </w:r>
    </w:p>
    <w:p>
      <w:pPr>
        <w:spacing w:after="120"/>
        <w:jc w:val="both"/>
      </w:pPr>
      <w:r>
        <w:rPr>
          <w:rFonts w:ascii="Arial" w:cs="Arial" w:eastAsia="Arial" w:hAnsi="Arial"/>
          <w:sz w:val="24"/>
          <w:szCs w:val="24"/>
        </w:rPr>
        <w:t xml:space="preserve">9.10. Городской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Аппарат городского кенеша и мэрия города оказывает содействие депутатам городского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городского кенеша, порядок организации деятельности городского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городского кенеша.</w:t>
      </w:r>
    </w:p>
    <w:p>
      <w:pPr>
        <w:spacing w:after="120"/>
        <w:jc w:val="both"/>
      </w:pPr>
      <w:r>
        <w:rPr>
          <w:rFonts w:ascii="Arial" w:cs="Arial" w:eastAsia="Arial" w:hAnsi="Arial"/>
          <w:sz w:val="24"/>
          <w:szCs w:val="24"/>
        </w:rPr>
        <w:t xml:space="preserve">10. Мэрия города</w:t>
      </w:r>
    </w:p>
    <w:p>
      <w:pPr>
        <w:spacing w:after="120"/>
        <w:jc w:val="both"/>
      </w:pPr>
      <w:r>
        <w:rPr>
          <w:rFonts w:ascii="Arial" w:cs="Arial" w:eastAsia="Arial" w:hAnsi="Arial"/>
          <w:sz w:val="24"/>
          <w:szCs w:val="24"/>
        </w:rPr>
        <w:t xml:space="preserve">10.1. Для осуществления исполнительной власти в городе Кемин действует мэрия города Кемин.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Мэрия города Кемин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мэрии, компетенция мэрии, полномочия мэра города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Мэрия города в своей деятельности подотчетен городскому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Мэрия оказывает содействие депутатам городского кенеша в осуществлении ими своих полномочий, подготовке и проведении сессии городского кенеша, заседаний постоянных (временных) комиссий городского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мэрии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w:t>
      </w:r>
    </w:p>
    <w:p>
      <w:pPr>
        <w:spacing w:after="120"/>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положения и процедуры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города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городским кенешем с участием главы мэра города.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города после одобрения городским кенешем. Решение о созыве курултая, повестка дня и сроки его проведения принимается городским кенешем. Подготовка и проведение курултая местного сообщества возлагается на мэрию города.</w:t>
      </w:r>
    </w:p>
    <w:p>
      <w:pPr>
        <w:spacing w:after="120"/>
        <w:jc w:val="both"/>
      </w:pPr>
      <w:r>
        <w:rPr>
          <w:rFonts w:ascii="Arial" w:cs="Arial" w:eastAsia="Arial" w:hAnsi="Arial"/>
          <w:sz w:val="24"/>
          <w:szCs w:val="24"/>
        </w:rPr>
        <w:t xml:space="preserve">12.4. Делегаты на курултай избираются на собраниях (сходах) по месту жительства членов местного сообщества, согласно норме представительства, установленной городским кенешем, исходя из численности членов местного сообщества и с учетом особенностей территории города.</w:t>
      </w:r>
    </w:p>
    <w:p>
      <w:pPr>
        <w:spacing w:after="120"/>
        <w:jc w:val="both"/>
      </w:pPr>
      <w:r>
        <w:rPr>
          <w:rFonts w:ascii="Arial" w:cs="Arial" w:eastAsia="Arial" w:hAnsi="Arial"/>
          <w:sz w:val="24"/>
          <w:szCs w:val="24"/>
        </w:rPr>
        <w:t xml:space="preserve">Если территория города состоит из более чем одного населенного пункта, то норма представительства должна учитывать представительство от каждого населенного пункта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городскому кенешу, мэру города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городского кенеша), разработанный членами местного сообщества и внесенный в городской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города.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города.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городской кенеш проекты постановлений городского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инициирование проекта нормативного правового акта (постановления) городского кенеша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городского кенеша, образуют инициативную группу по реализации народной инициативы в составе не менее 11 (одиннадцати) человек. Членами инициативной группы могут быть члены местного сообщества, проживающие на территории города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городского кенеша и сбора подписей за внесение его в городской кенеш, представления интересов местного сообщества при его рассмотрении городским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городского кенеша с приложением справки обоснования к проекту постановления;</w:t>
      </w:r>
    </w:p>
    <w:p>
      <w:pPr>
        <w:spacing w:after="120"/>
        <w:jc w:val="both"/>
      </w:pPr>
      <w:r>
        <w:rPr>
          <w:rFonts w:ascii="Arial" w:cs="Arial" w:eastAsia="Arial" w:hAnsi="Arial"/>
          <w:sz w:val="24"/>
          <w:szCs w:val="24"/>
        </w:rPr>
        <w:t xml:space="preserve">- собирать подписи в поддержку инициативы внесения в городской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городской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(справки обоснования),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веб-сайте органа местного самоуправления, на информационных досках, на собраниях (сходах), курултаях,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с приложением справки обоснования, предлагаемого для внесения в городской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городской кенеш путем подачи заявления в инициативную группу.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14.12. Инициативная группа вносит проект постановления в городской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городского кенеша с заявлением о рассмотрении проекта постановления на очередной (или внеочередной) сессии городского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городской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городского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 регистрации), серия и номер паспорта, подпись за внесение проекта постановления, подготовленного инициативной группой в городской кенеш.</w:t>
      </w:r>
    </w:p>
    <w:p>
      <w:pPr>
        <w:spacing w:after="120"/>
        <w:jc w:val="both"/>
      </w:pPr>
      <w:r>
        <w:rPr>
          <w:rFonts w:ascii="Arial" w:cs="Arial" w:eastAsia="Arial" w:hAnsi="Arial"/>
          <w:sz w:val="24"/>
          <w:szCs w:val="24"/>
        </w:rPr>
        <w:t xml:space="preserve">14.15. Проект постановления городского кенеша, внесенный членами местного сообщества в порядке народной инициативы, подлежит обязательному рассмотрению городским кенешем на его ближайшем очередном (внеочередном) заседании постоянной комиссии, а затем на сессии городского кенеша. Рассмотрение указанного проекта проводится на заседании постоянной комиссии и на сессии городского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городского кенеша проект постановления, внесенный членами местного сообщества, сохраняет свою силу и обязательность рассмотрения городским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городской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Сходы (собрания) граждан</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городского кенеша и мэра города проводятся сходы, с участием членов местного сообщества, проживающих на территории одной улицы, одного квартала, микрорайона, села или города,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схода,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сходах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города,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городе,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благоустройства территории улицы, квартала, села, города;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заслушивание информации депутатов городского кенеша, мэра города о результатах их деятельности за год (полугодие);</w:t>
      </w:r>
    </w:p>
    <w:p>
      <w:pPr>
        <w:spacing w:after="120"/>
        <w:jc w:val="both"/>
      </w:pPr>
      <w:r>
        <w:rPr>
          <w:rFonts w:ascii="Arial" w:cs="Arial" w:eastAsia="Arial" w:hAnsi="Arial"/>
          <w:sz w:val="24"/>
          <w:szCs w:val="24"/>
        </w:rPr>
        <w:t xml:space="preserve">- заслушивание информации руководителей общественных профилактических центров (ОПЦ) и добровольных народных дружин (ДНД) по вопросам профилактики правонарушений за год (полугодие и молодежный комитет;</w:t>
      </w:r>
    </w:p>
    <w:p>
      <w:pPr>
        <w:spacing w:after="120"/>
        <w:jc w:val="both"/>
      </w:pPr>
      <w:r>
        <w:rPr>
          <w:rFonts w:ascii="Arial" w:cs="Arial" w:eastAsia="Arial" w:hAnsi="Arial"/>
          <w:sz w:val="24"/>
          <w:szCs w:val="24"/>
        </w:rPr>
        <w:t xml:space="preserve">- заслушивание информации руководителей квартальных комитетов о проделанной работе связанные с обеспечением жизнедеятельности местного сообщества за год (полугодие);</w:t>
      </w:r>
    </w:p>
    <w:p>
      <w:pPr>
        <w:spacing w:after="120"/>
        <w:jc w:val="both"/>
      </w:pPr>
      <w:r>
        <w:rPr>
          <w:rFonts w:ascii="Arial" w:cs="Arial" w:eastAsia="Arial" w:hAnsi="Arial"/>
          <w:sz w:val="24"/>
          <w:szCs w:val="24"/>
        </w:rPr>
        <w:t xml:space="preserve">- заслушивание информации руководителей соответствующих служб находящихся на территории города Кемин, связанных с обеспечением жизнедеятельности местного сообщества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города, населенных пунктов в пределах территории города,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города, сел, улиц, а также изменении транскрипций их названий,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сходов</w:t>
      </w:r>
    </w:p>
    <w:p>
      <w:pPr>
        <w:spacing w:after="120"/>
        <w:jc w:val="both"/>
      </w:pPr>
      <w:r>
        <w:rPr>
          <w:rFonts w:ascii="Arial" w:cs="Arial" w:eastAsia="Arial" w:hAnsi="Arial"/>
          <w:sz w:val="24"/>
          <w:szCs w:val="24"/>
        </w:rPr>
        <w:t xml:space="preserve">17.1. Сходы созываются мэром города, депутатами городского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мэром города, городским кенешем либо его председателем в срочном порядке с предварительным оповещением членов местного сообщества и заинтересованных лиц.</w:t>
      </w:r>
    </w:p>
    <w:p>
      <w:pPr>
        <w:spacing w:after="120"/>
        <w:jc w:val="both"/>
      </w:pPr>
      <w:r>
        <w:rPr>
          <w:rFonts w:ascii="Arial" w:cs="Arial" w:eastAsia="Arial" w:hAnsi="Arial"/>
          <w:sz w:val="24"/>
          <w:szCs w:val="24"/>
        </w:rPr>
        <w:t xml:space="preserve">18. Инициатива проведения схода</w:t>
      </w:r>
    </w:p>
    <w:p>
      <w:pPr>
        <w:spacing w:after="120"/>
        <w:jc w:val="both"/>
      </w:pPr>
      <w:r>
        <w:rPr>
          <w:rFonts w:ascii="Arial" w:cs="Arial" w:eastAsia="Arial" w:hAnsi="Arial"/>
          <w:sz w:val="24"/>
          <w:szCs w:val="24"/>
        </w:rPr>
        <w:t xml:space="preserve">18.1. Инициаторами проведения сходов могут выступать члены местного сообщества (инициативные группы), депутаты городского кенеша, мэр города, председатель городского кенеша, городской кенеш и фракции городского кенеша.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схода, в количестве не менее 25 (двадцати пяти) человек.</w:t>
      </w:r>
    </w:p>
    <w:p>
      <w:pPr>
        <w:spacing w:after="120"/>
        <w:jc w:val="both"/>
      </w:pPr>
      <w:r>
        <w:rPr>
          <w:rFonts w:ascii="Arial" w:cs="Arial" w:eastAsia="Arial" w:hAnsi="Arial"/>
          <w:sz w:val="24"/>
          <w:szCs w:val="24"/>
        </w:rPr>
        <w:t xml:space="preserve">18.3. В случае если, инициатором проведения схода выступает инициативная группа то вышеуказанный субъект направляет обращение мэру города, председателю городского кенеша о необходимости проведения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схода является мэр города, городской кенеш, председатель или депутаты городского кенеша, либо фракция городского кенеша решение о проведении схода, принимается соответственно мэром города, городским кенешем, председателем городского кенеша или председателем фракции городского кенеша самостоятельно.</w:t>
      </w:r>
    </w:p>
    <w:p>
      <w:pPr>
        <w:spacing w:after="120"/>
        <w:jc w:val="both"/>
      </w:pPr>
      <w:r>
        <w:rPr>
          <w:rFonts w:ascii="Arial" w:cs="Arial" w:eastAsia="Arial" w:hAnsi="Arial"/>
          <w:sz w:val="24"/>
          <w:szCs w:val="24"/>
        </w:rPr>
        <w:t xml:space="preserve">18.5. При необходимости депутаты городского кенеша могут самостоятельно организовывать и проводить сходы граждан (избирателей) по обозначенным им вопросам или по вопросам, интересующим граждан (избирателей).</w:t>
      </w:r>
    </w:p>
    <w:p>
      <w:pPr>
        <w:spacing w:after="120"/>
        <w:jc w:val="both"/>
      </w:pPr>
      <w:r>
        <w:rPr>
          <w:rFonts w:ascii="Arial" w:cs="Arial" w:eastAsia="Arial" w:hAnsi="Arial"/>
          <w:sz w:val="24"/>
          <w:szCs w:val="24"/>
        </w:rPr>
        <w:t xml:space="preserve">19. Обращение граждан с инициативой проведения схода</w:t>
      </w:r>
    </w:p>
    <w:p>
      <w:pPr>
        <w:spacing w:after="120"/>
        <w:jc w:val="both"/>
      </w:pPr>
      <w:r>
        <w:rPr>
          <w:rFonts w:ascii="Arial" w:cs="Arial" w:eastAsia="Arial" w:hAnsi="Arial"/>
          <w:sz w:val="24"/>
          <w:szCs w:val="24"/>
        </w:rPr>
        <w:t xml:space="preserve">19.1. Обращение граждан с инициативой о проведении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микрорайона, села, города);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инициативной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схода должно рассматриваться мэром города или председателем городского кенеша в течение 3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мэр города принимает решение о проведении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городского кенеша в случае согласия с обращением, поручает мэру города проведение схода, либо отказывает в их проведении.</w:t>
      </w:r>
    </w:p>
    <w:p>
      <w:pPr>
        <w:spacing w:after="120"/>
        <w:jc w:val="both"/>
      </w:pPr>
      <w:r>
        <w:rPr>
          <w:rFonts w:ascii="Arial" w:cs="Arial" w:eastAsia="Arial" w:hAnsi="Arial"/>
          <w:sz w:val="24"/>
          <w:szCs w:val="24"/>
        </w:rPr>
        <w:t xml:space="preserve">19.4. Мэр города, председатель городского кенеша вправе отказать в проведении схода, в случаях:</w:t>
      </w:r>
    </w:p>
    <w:p>
      <w:pPr>
        <w:spacing w:after="120"/>
        <w:jc w:val="both"/>
      </w:pPr>
      <w:r>
        <w:rPr>
          <w:rFonts w:ascii="Arial" w:cs="Arial" w:eastAsia="Arial" w:hAnsi="Arial"/>
          <w:sz w:val="24"/>
          <w:szCs w:val="24"/>
        </w:rPr>
        <w:t xml:space="preserve">- нарушения требования указанные в пункте 19.1. настоящего 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или требования о решении поставленных вопросов,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мэра города, председателя городского кенеша об отклонении проведения схода, может быть обжаловано в судебном порядке.</w:t>
      </w:r>
    </w:p>
    <w:p>
      <w:pPr>
        <w:spacing w:after="120"/>
        <w:jc w:val="both"/>
      </w:pPr>
      <w:r>
        <w:rPr>
          <w:rFonts w:ascii="Arial" w:cs="Arial" w:eastAsia="Arial" w:hAnsi="Arial"/>
          <w:sz w:val="24"/>
          <w:szCs w:val="24"/>
        </w:rPr>
        <w:t xml:space="preserve">20. Порядок организации схода</w:t>
      </w:r>
    </w:p>
    <w:p>
      <w:pPr>
        <w:spacing w:after="120"/>
        <w:jc w:val="both"/>
      </w:pPr>
      <w:r>
        <w:rPr>
          <w:rFonts w:ascii="Arial" w:cs="Arial" w:eastAsia="Arial" w:hAnsi="Arial"/>
          <w:sz w:val="24"/>
          <w:szCs w:val="24"/>
        </w:rPr>
        <w:t xml:space="preserve">20.1. В решении о проведении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мэра города, постановление городского кенеша) выносимых на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На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Мэр города в ходе подготовки к проведению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микрорайона, села) города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города (улиц, квартала, микрорайона, села)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Общий сход города Кемин правомочно, если в нем принимают участие не менее 180 (сто восьмидесяти) жителей города, обладающих избирательным правом или не менее 50 (пятидесяти) процентов, приглашенных на общий сход города Кемин. В случае проведение схода граждан, проживающих на территории одной улицы, квартала, микрорайона – мини сход правомочно если в нем принимают участие не менее 25 процентов жителей, обладающих избирательным правом.</w:t>
      </w:r>
    </w:p>
    <w:p>
      <w:pPr>
        <w:spacing w:after="120"/>
        <w:jc w:val="both"/>
      </w:pPr>
      <w:r>
        <w:rPr>
          <w:rFonts w:ascii="Arial" w:cs="Arial" w:eastAsia="Arial" w:hAnsi="Arial"/>
          <w:sz w:val="24"/>
          <w:szCs w:val="24"/>
        </w:rPr>
        <w:t xml:space="preserve">21.12. В случае отсутствия необходимого количества жителей города или приглашенных участников для проведения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 16</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мэрию города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180 (сто восьмидесяти) жителей города или при участии не менее 50 процентов представителей из числа приглашенных на слушания.</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мэрии города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мусора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 или разместить на веб-сайте органа местного самоуправления, либо разместить на информационных досках;</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мэрии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города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городского кенеша, отделы аппарата мэрии, в случае необходимости и руководителей территориальных подразделений мэрии,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 17</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слушания;</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слушания.</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слушания;</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Мэрия города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мэрия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сайтах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сообщества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города,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сообщества города.</w:t>
      </w:r>
    </w:p>
    <w:p>
      <w:pPr>
        <w:spacing w:after="120"/>
        <w:jc w:val="both"/>
      </w:pPr>
      <w:r>
        <w:rPr>
          <w:rFonts w:ascii="Arial" w:cs="Arial" w:eastAsia="Arial" w:hAnsi="Arial"/>
          <w:sz w:val="24"/>
          <w:szCs w:val="24"/>
        </w:rPr>
        <w:t xml:space="preserve">24.3. Совместное изучение нужд сообщества предусматривает процесс совместной деятельности органов местного самоуправления и местного сообщества по выявлению приоритетных проблем города и решения их через инициативных и других рабочих групп, с учетом мнения и интересов жителей города.</w:t>
      </w:r>
    </w:p>
    <w:p>
      <w:pPr>
        <w:spacing w:after="120"/>
        <w:jc w:val="both"/>
      </w:pPr>
      <w:r>
        <w:rPr>
          <w:rFonts w:ascii="Arial" w:cs="Arial" w:eastAsia="Arial" w:hAnsi="Arial"/>
          <w:sz w:val="24"/>
          <w:szCs w:val="24"/>
        </w:rPr>
        <w:t xml:space="preserve">24.4. Для совместного изучения нужд сообщества, мэрия инициирует и осуществляет совместно с депутатами городского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городе;</w:t>
      </w:r>
    </w:p>
    <w:p>
      <w:pPr>
        <w:spacing w:after="120"/>
        <w:jc w:val="both"/>
      </w:pPr>
      <w:r>
        <w:rPr>
          <w:rFonts w:ascii="Arial" w:cs="Arial" w:eastAsia="Arial" w:hAnsi="Arial"/>
          <w:sz w:val="24"/>
          <w:szCs w:val="24"/>
        </w:rPr>
        <w:t xml:space="preserve">- определение проблем города;</w:t>
      </w:r>
    </w:p>
    <w:p>
      <w:pPr>
        <w:spacing w:after="120"/>
        <w:jc w:val="both"/>
      </w:pPr>
      <w:r>
        <w:rPr>
          <w:rFonts w:ascii="Arial" w:cs="Arial" w:eastAsia="Arial" w:hAnsi="Arial"/>
          <w:sz w:val="24"/>
          <w:szCs w:val="24"/>
        </w:rPr>
        <w:t xml:space="preserve">- анализ проблем города: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 18</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сходах, общественных слушаниях, курултаях;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сообщества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городского кенеша;</w:t>
      </w:r>
    </w:p>
    <w:p>
      <w:pPr>
        <w:spacing w:after="120"/>
        <w:jc w:val="both"/>
      </w:pPr>
      <w:r>
        <w:rPr>
          <w:rFonts w:ascii="Arial" w:cs="Arial" w:eastAsia="Arial" w:hAnsi="Arial"/>
          <w:sz w:val="24"/>
          <w:szCs w:val="24"/>
        </w:rPr>
        <w:t xml:space="preserve">- работники аппарата мэрии.</w:t>
      </w:r>
    </w:p>
    <w:p>
      <w:pPr>
        <w:spacing w:after="120"/>
        <w:jc w:val="both"/>
      </w:pPr>
      <w:r>
        <w:rPr>
          <w:rFonts w:ascii="Arial" w:cs="Arial" w:eastAsia="Arial" w:hAnsi="Arial"/>
          <w:sz w:val="24"/>
          <w:szCs w:val="24"/>
        </w:rPr>
        <w:t xml:space="preserve">25. Инициативные группы по решению приоритетных проблем города</w:t>
      </w:r>
    </w:p>
    <w:p>
      <w:pPr>
        <w:spacing w:after="120"/>
        <w:jc w:val="both"/>
      </w:pPr>
      <w:r>
        <w:rPr>
          <w:rFonts w:ascii="Arial" w:cs="Arial" w:eastAsia="Arial" w:hAnsi="Arial"/>
          <w:sz w:val="24"/>
          <w:szCs w:val="24"/>
        </w:rPr>
        <w:t xml:space="preserve">25.1. Мэрия города совместно с депутатами городского кенеша и местным сообществом при выявлении приоритетных вопросов города, в процессе совместного изучения нужд сообщества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мэрии;</w:t>
      </w:r>
    </w:p>
    <w:p>
      <w:pPr>
        <w:spacing w:after="120"/>
        <w:jc w:val="both"/>
      </w:pPr>
      <w:r>
        <w:rPr>
          <w:rFonts w:ascii="Arial" w:cs="Arial" w:eastAsia="Arial" w:hAnsi="Arial"/>
          <w:sz w:val="24"/>
          <w:szCs w:val="24"/>
        </w:rPr>
        <w:t xml:space="preserve">- депутаты городского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и мэрии,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квартала, микрорайона, села находящегося на территории города;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города;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города, включая планы совместных действий, планы социально-экономического развития, и социальной защиты населения,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города, по вопросам, имеющим отношение к приоритетным вопросам города;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городской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города и плана совместных действий</w:t>
      </w:r>
    </w:p>
    <w:p>
      <w:pPr>
        <w:spacing w:after="120"/>
        <w:jc w:val="both"/>
      </w:pPr>
      <w:r>
        <w:rPr>
          <w:rFonts w:ascii="Arial" w:cs="Arial" w:eastAsia="Arial" w:hAnsi="Arial"/>
          <w:sz w:val="24"/>
          <w:szCs w:val="24"/>
        </w:rPr>
        <w:t xml:space="preserve">26.1. Для решения приоритетных вопросов города, выявленных в результате совместного изучения нужд сообщества, мэрия города организовывает с участием депутатов городского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сход, общественные слушания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Мэрия города по результатам рабочих встреч выносит на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сообщества;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сходе или на общественном слушании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сходов, общественных слушаний, план совместных действий, состав и количество инициативных групп утверждается решением мэра города (или постановлением городского кенеша). Данная информация обнародуется путем вывешивания на информационном стенде.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мэрии с учетом утвержденного плана совместных действий.</w:t>
      </w:r>
    </w:p>
    <w:p>
      <w:pPr>
        <w:spacing w:after="120"/>
        <w:jc w:val="both"/>
      </w:pPr>
      <w:r>
        <w:rPr>
          <w:rFonts w:ascii="Arial" w:cs="Arial" w:eastAsia="Arial" w:hAnsi="Arial"/>
          <w:sz w:val="24"/>
          <w:szCs w:val="24"/>
        </w:rPr>
        <w:t xml:space="preserve">26.5. Мэрия согласовывает с городским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мэрию уточненных данных по местному бюджету, мэрия уточняет первоначальный проект местного бюджета с учетом плана совместных действий и представляет их в городской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городского кенеша. Проект местного бюджета утверждается городским кенешем после рассмотрения замечаний и предложений членов местного сообщества с учетом плана совместных действий по решению приоритетных проблем города. Постановление городского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города после утверждения городским кенешем местного бюджета, мэрия вправе внести план совместных действий на рассмотрение постоянной комиссии городского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городского кенеша по бюджету рассматривает на своем заседании план совместных действий по решению приоритетных вопросов города и выносит на заседание городского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городской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города,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города.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мэрии и качества предоставляемых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города;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города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городской кенеш вправе создать рабочую группу по совместному мониторингу и оценке. Городской кенеш вправе создавать дополнительные группы по совместному мониторингу и оценке по отдельным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задачам, предусмотренным пунктом 27.2 настоящего Устава. Порядок осуществления деятельности групп по совместному мониторингу и оценке определяется городским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городского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городским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мэрия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деятельности муниципальных, государственных, общественных организаций и объединений (ассоциация водопользователей (АВП), хозрасчетные предприятия по водоснабжению питьевой воды, теплоснабжающие организации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города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мэрию, городской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Мэрия города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сходы, общественные слушания, курултай местного сообщества для обсуждения.</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22</w:t>
      </w:r>
    </w:p>
    <w:p>
      <w:pPr>
        <w:spacing w:after="120"/>
        <w:jc w:val="both"/>
      </w:pPr>
      <w:r>
        <w:rPr>
          <w:rFonts w:ascii="Arial" w:cs="Arial" w:eastAsia="Arial" w:hAnsi="Arial"/>
          <w:sz w:val="24"/>
          <w:szCs w:val="24"/>
        </w:rPr>
        <w:t xml:space="preserve">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городским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городском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мэрией и утверждается городским кенешем.</w:t>
      </w:r>
    </w:p>
    <w:p>
      <w:pPr>
        <w:spacing w:after="120"/>
        <w:jc w:val="both"/>
      </w:pPr>
      <w:r>
        <w:rPr>
          <w:rFonts w:ascii="Arial" w:cs="Arial" w:eastAsia="Arial" w:hAnsi="Arial"/>
          <w:sz w:val="24"/>
          <w:szCs w:val="24"/>
        </w:rPr>
        <w:t xml:space="preserve">30. Местный бюджет и порядок его утверждения 23</w:t>
      </w:r>
    </w:p>
    <w:p>
      <w:pPr>
        <w:spacing w:after="120"/>
        <w:jc w:val="both"/>
      </w:pPr>
      <w:r>
        <w:rPr>
          <w:rFonts w:ascii="Arial" w:cs="Arial" w:eastAsia="Arial" w:hAnsi="Arial"/>
          <w:sz w:val="24"/>
          <w:szCs w:val="24"/>
        </w:rPr>
        <w:t xml:space="preserve">30.1. Местный бюджет – бюджет местного сообщества города, предназначенный для финансового обеспечения функций органов местного самоуправления. Местный бюджет утверждается решением городского кенеша. Формирование и исполнение местного бюджета осуществляет мэрией города.</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городского кенеша и председатель постоянной комиссии по бюджету вправе запрашивать и получать от государственных налоговых служб, мэрии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городского кенеша проводит предварительное рассмотрение проекта бюджета и заслушивает отчеты мэрии, представляет свое заключение по проекту бюджета, отчета об исполнении бюджета на сессию городского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бюджетные слушания.</w:t>
      </w:r>
    </w:p>
    <w:p>
      <w:pPr>
        <w:spacing w:after="120"/>
        <w:jc w:val="both"/>
      </w:pPr>
      <w:r>
        <w:rPr>
          <w:rFonts w:ascii="Arial" w:cs="Arial" w:eastAsia="Arial" w:hAnsi="Arial"/>
          <w:sz w:val="24"/>
          <w:szCs w:val="24"/>
        </w:rPr>
        <w:t xml:space="preserve">30.6. Городской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городского кенеша об утверждении местного бюджета на соответствующий год, а также отчет мэрии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«Образцовый квартал» и «Образцовый район (микрорайон)»; 24</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города";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граждан, судам аксакалов, общественным организациям, территориальным общественным самоуправлениям, уличным, квартальным комитетам, мэру города, депутатам городского кенеша, председателю городского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«Образцовый район (микрорайон)» принимается мэром города;</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а также о представлении к награждению государственными наградами Кыргызской Республики принимается городским кенешем по представлению мэра города.</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города", которое присуждается за выдающийся вклад в развитие города решением городского кенеша. Городской кенеш может устанавливать для лиц, имеющих звание «Почетного гражданина города»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мэра города.</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городского кенеша/ заместитель председателя городского кенеша;</w:t>
      </w:r>
    </w:p>
    <w:p>
      <w:pPr>
        <w:spacing w:after="120"/>
        <w:jc w:val="both"/>
      </w:pPr>
      <w:r>
        <w:rPr>
          <w:rFonts w:ascii="Arial" w:cs="Arial" w:eastAsia="Arial" w:hAnsi="Arial"/>
          <w:sz w:val="24"/>
          <w:szCs w:val="24"/>
        </w:rPr>
        <w:t xml:space="preserve">- председатель коалиции фракций или фракции городского кенеша;</w:t>
      </w:r>
    </w:p>
    <w:p>
      <w:pPr>
        <w:spacing w:after="120"/>
        <w:jc w:val="both"/>
      </w:pPr>
      <w:r>
        <w:rPr>
          <w:rFonts w:ascii="Arial" w:cs="Arial" w:eastAsia="Arial" w:hAnsi="Arial"/>
          <w:sz w:val="24"/>
          <w:szCs w:val="24"/>
        </w:rPr>
        <w:t xml:space="preserve">- мэр города/вице-мэр города;</w:t>
      </w:r>
    </w:p>
    <w:p>
      <w:pPr>
        <w:spacing w:after="120"/>
        <w:jc w:val="both"/>
      </w:pPr>
      <w:r>
        <w:rPr>
          <w:rFonts w:ascii="Arial" w:cs="Arial" w:eastAsia="Arial" w:hAnsi="Arial"/>
          <w:sz w:val="24"/>
          <w:szCs w:val="24"/>
        </w:rPr>
        <w:t xml:space="preserve">- депутаты городского кенеша;</w:t>
      </w:r>
    </w:p>
    <w:p>
      <w:pPr>
        <w:spacing w:after="120"/>
        <w:jc w:val="both"/>
      </w:pPr>
      <w:r>
        <w:rPr>
          <w:rFonts w:ascii="Arial" w:cs="Arial" w:eastAsia="Arial" w:hAnsi="Arial"/>
          <w:sz w:val="24"/>
          <w:szCs w:val="24"/>
        </w:rPr>
        <w:t xml:space="preserve">- работники аппарата мэрии;</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города);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города).</w:t>
      </w:r>
    </w:p>
    <w:p>
      <w:pPr>
        <w:spacing w:after="120"/>
        <w:jc w:val="both"/>
      </w:pPr>
      <w:r>
        <w:rPr>
          <w:rFonts w:ascii="Arial" w:cs="Arial" w:eastAsia="Arial" w:hAnsi="Arial"/>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города Кемин (или иных источниках официального опубликования)</w:t>
      </w:r>
    </w:p>
    <w:p>
      <w:pPr>
        <w:spacing w:after="120"/>
        <w:jc w:val="both"/>
      </w:pPr>
      <w:r>
        <w:rPr>
          <w:rFonts w:ascii="Arial" w:cs="Arial" w:eastAsia="Arial" w:hAnsi="Arial"/>
          <w:sz w:val="24"/>
          <w:szCs w:val="24"/>
        </w:rPr>
        <w:t xml:space="preserve">выносится на сходы или курултай местного сообщества для обсуждения, которое организуется мэрией города Кемин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Мэр города Кемин после доработки окончательного варианта проекта Устава вносит на рассмотрение Кеминского городского кенеша для его принятия.</w:t>
      </w:r>
    </w:p>
    <w:p>
      <w:pPr>
        <w:spacing w:after="120"/>
        <w:jc w:val="both"/>
      </w:pPr>
      <w:r>
        <w:rPr>
          <w:rFonts w:ascii="Arial" w:cs="Arial" w:eastAsia="Arial" w:hAnsi="Arial"/>
          <w:sz w:val="24"/>
          <w:szCs w:val="24"/>
        </w:rPr>
        <w:t xml:space="preserve">33.6. Решение городского кенеша об утверждении Устава принимается большинством голосов от общего числа депутатов городского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городского кенеша после обсуждения их на сходах или курултаях местного сообщества.</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Кеминского городского кенеша численностью не менее одной трети от общего числа депутатов городского кенеша.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городского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jc w:val="both"/>
      </w:pPr>
      <w:r>
        <w:rPr>
          <w:rFonts w:ascii="Arial" w:cs="Arial" w:eastAsia="Arial" w:hAnsi="Arial"/>
          <w:sz w:val="24"/>
          <w:szCs w:val="24"/>
        </w:rPr>
        <w:t xml:space="preserve">После вступления в силу, копия постановления городского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fcoqvs2oys1fm4tncd0">
      <w:r>
        <w:rPr>
          <w:rFonts w:ascii="Arial" w:cs="Arial" w:eastAsia="Arial" w:hAnsi="Arial"/>
          <w:color w:val="132D3F"/>
          <w:sz w:val="16"/>
          <w:szCs w:val="16"/>
          <w:u w:val="single"/>
        </w:rPr>
        <w:t xml:space="preserve">dalil.kg/document/229972</w:t>
      </w:r>
    </w:hyperlink>
  </w:p>
  <w:p>
    <w:pPr>
      <w:spacing w:after="0" w:before="40"/>
      <w:jc w:val="center"/>
    </w:pPr>
    <w:hyperlink w:history="1" r:id="rIdtox96wqjsommbgetiwz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ksfpjr_mka2_xnwbu7e" Type="http://schemas.openxmlformats.org/officeDocument/2006/relationships/hyperlink" Target="https://dalil.kg/document/203102" TargetMode="External"/><Relationship Id="rIdmmca2nrtlcyskzeklecw7" Type="http://schemas.openxmlformats.org/officeDocument/2006/relationships/hyperlink" Target="https://dalil.kg/document/203102" TargetMode="External"/><Relationship Id="rIdz_83amsdtpdpbhh9fe2r5" Type="http://schemas.openxmlformats.org/officeDocument/2006/relationships/hyperlink" Target="https://dalil.kg/document/229972#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fcoqvs2oys1fm4tncd0" Type="http://schemas.openxmlformats.org/officeDocument/2006/relationships/hyperlink" Target="https://dalil.kg/document/229972" TargetMode="External"/><Relationship Id="rIdtox96wqjsommbgetiwz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2026-10-04T19:12:48.387Z</dcterms:created>
  <dcterms:modified xsi:type="dcterms:W3CDTF">2026-10-04T19:12:48.387Z</dcterms:modified>
</cp:coreProperties>
</file>

<file path=docProps/custom.xml><?xml version="1.0" encoding="utf-8"?>
<Properties xmlns="http://schemas.openxmlformats.org/officeDocument/2006/custom-properties" xmlns:vt="http://schemas.openxmlformats.org/officeDocument/2006/docPropsVTypes"/>
</file>