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ФРУНЗЕНСКИЙ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26-октября 2016 года №76</w:t>
      </w:r>
    </w:p>
    <w:p>
      <w:pPr>
        <w:spacing w:after="120"/>
        <w:jc w:val="both"/>
      </w:pPr>
      <w:r>
        <w:rPr>
          <w:rFonts w:ascii="Arial" w:cs="Arial" w:eastAsia="Arial" w:hAnsi="Arial"/>
          <w:sz w:val="24"/>
          <w:szCs w:val="24"/>
        </w:rPr>
        <w:t xml:space="preserve">Об утверждении Устава местного сообщества Фрунзенского айыльного аймака</w:t>
      </w:r>
    </w:p>
    <w:p>
      <w:pPr>
        <w:spacing w:after="120"/>
        <w:jc w:val="both"/>
      </w:pPr>
      <w:r>
        <w:rPr>
          <w:rFonts w:ascii="Arial" w:cs="Arial" w:eastAsia="Arial" w:hAnsi="Arial"/>
          <w:sz w:val="24"/>
          <w:szCs w:val="24"/>
        </w:rPr>
        <w:t xml:space="preserve">В соответствии со статьей 15 </w:t>
      </w:r>
      <w:hyperlink w:history="1" r:id="rIdh_rfnouzqlzmuojkcuu8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Фрунзенского айыльного аймака Панфиловского района Чуйской области на сельских сходах/собраниях, с учетом поступивших предложений от местного сообщества, от депутатов айыльного кенеша, заслушав заключение постоянной комиссии Фрунзенского айыльного кенеша по исполнению распоряжений и постановлений, руководствуясь пунктом 8 части 2 статьей 31 </w:t>
      </w:r>
      <w:hyperlink w:history="1" r:id="rId7vwzjk4rvr-dsbwc0os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Фрунзенский айыльный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прилагаемый </w:t>
      </w:r>
      <w:hyperlink w:history="1" r:id="rIdbaq_3yw8ylfdsb22cqdfy">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Фрунзенского айыльного аймака. Настоящее постановление и Устав местного сообщества Фрунзенского айыльного аймака опубликовать на вебсайте Государственного агентства по делам местного самоуправления и межэтническим отношениям при Правительстве Кыргызской Республики </w:t>
      </w:r>
      <w:r>
        <w:rPr>
          <w:rFonts w:ascii="Arial" w:cs="Arial" w:eastAsia="Arial" w:hAnsi="Arial"/>
          <w:sz w:val="24"/>
          <w:szCs w:val="24"/>
        </w:rPr>
        <w:t xml:space="preserve">yvww.gamsump.gov</w:t>
      </w:r>
      <w:r>
        <w:rPr>
          <w:rFonts w:ascii="Arial" w:cs="Arial" w:eastAsia="Arial" w:hAnsi="Arial"/>
          <w:sz w:val="24"/>
          <w:szCs w:val="24"/>
        </w:rPr>
        <w:t xml:space="preserve">.kg.</w:t>
      </w:r>
    </w:p>
    <w:p>
      <w:pPr>
        <w:spacing w:after="120"/>
        <w:jc w:val="both"/>
      </w:pPr>
      <w:r>
        <w:rPr>
          <w:rFonts w:ascii="Arial" w:cs="Arial" w:eastAsia="Arial" w:hAnsi="Arial"/>
          <w:sz w:val="24"/>
          <w:szCs w:val="24"/>
        </w:rPr>
        <w:t xml:space="preserve">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ответственному секретарю Фрунзенского айыл окмоту.</w:t>
      </w:r>
    </w:p>
    <w:p>
      <w:pPr>
        <w:spacing w:after="120"/>
        <w:jc w:val="both"/>
      </w:pPr>
      <w:r>
        <w:rPr>
          <w:rFonts w:ascii="Arial" w:cs="Arial" w:eastAsia="Arial" w:hAnsi="Arial"/>
          <w:sz w:val="24"/>
          <w:szCs w:val="24"/>
        </w:rPr>
        <w:t xml:space="preserve">Контроль за исполнением настоящего постановления возложить на председателя постоянной комиссии по исполнению распоряжений и постановлений Фрунзенского айыльного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Сманкулов Э.Д.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Утвержден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местного сообщества Фрунзенского айылного аймака</w:t>
      </w:r>
    </w:p>
    <w:p>
      <w:pPr>
        <w:spacing w:after="120"/>
        <w:jc w:val="both"/>
      </w:pPr>
      <w:r>
        <w:rPr>
          <w:rFonts w:ascii="Arial" w:cs="Arial" w:eastAsia="Arial" w:hAnsi="Arial"/>
          <w:sz w:val="24"/>
          <w:szCs w:val="24"/>
        </w:rPr>
        <w:t xml:space="preserve">Панфиловского района Чуйской области</w:t>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b/>
          <w:bCs/>
          <w:sz w:val="24"/>
          <w:szCs w:val="24"/>
        </w:rPr>
        <w:t xml:space="preserve">V. Экономическая основа местного самоуправления</w:t>
      </w:r>
    </w:p>
    <w:p>
      <w:pPr>
        <w:spacing w:after="120"/>
        <w:jc w:val="both"/>
      </w:pPr>
      <w:r>
        <w:rPr>
          <w:rFonts w:ascii="Arial" w:cs="Arial" w:eastAsia="Arial" w:hAnsi="Arial"/>
          <w:b/>
          <w:bCs/>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Фрунзенского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Фрунзенского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добровольное объединение более 7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члены местного сообщества не менее 10 человек в селах Чолок-Арык и Чорголо, ине менее 25 человек в селе Чалдовар,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w:t>
      </w:r>
      <w:r>
        <w:rPr>
          <w:rFonts w:ascii="Arial" w:cs="Arial" w:eastAsia="Arial" w:hAnsi="Arial"/>
          <w:sz w:val="24"/>
          <w:szCs w:val="24"/>
        </w:rPr>
        <w:t xml:space="preserve">–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w:t>
      </w:r>
      <w:r>
        <w:rPr>
          <w:rFonts w:ascii="Arial" w:cs="Arial" w:eastAsia="Arial" w:hAnsi="Arial"/>
          <w:sz w:val="24"/>
          <w:szCs w:val="24"/>
        </w:rPr>
        <w:t xml:space="preserve">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3. Территория айылного аймака </w:t>
      </w:r>
    </w:p>
    <w:p>
      <w:pPr>
        <w:spacing w:after="120"/>
        <w:jc w:val="both"/>
      </w:pPr>
      <w:r>
        <w:rPr>
          <w:rFonts w:ascii="Arial" w:cs="Arial" w:eastAsia="Arial" w:hAnsi="Arial"/>
          <w:sz w:val="24"/>
          <w:szCs w:val="24"/>
        </w:rPr>
        <w:t xml:space="preserve">     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     3.2. Территория Фрунзенского айылного аймака включает в себя следующие села:</w:t>
      </w:r>
    </w:p>
    <w:p>
      <w:pPr>
        <w:spacing w:after="120"/>
        <w:jc w:val="both"/>
      </w:pPr>
      <w:r>
        <w:rPr>
          <w:rFonts w:ascii="Arial" w:cs="Arial" w:eastAsia="Arial" w:hAnsi="Arial"/>
          <w:sz w:val="24"/>
          <w:szCs w:val="24"/>
        </w:rPr>
        <w:t xml:space="preserve">- Чолок-Арык;</w:t>
      </w:r>
    </w:p>
    <w:p>
      <w:pPr>
        <w:spacing w:after="120"/>
        <w:jc w:val="both"/>
      </w:pPr>
      <w:r>
        <w:rPr>
          <w:rFonts w:ascii="Arial" w:cs="Arial" w:eastAsia="Arial" w:hAnsi="Arial"/>
          <w:sz w:val="24"/>
          <w:szCs w:val="24"/>
        </w:rPr>
        <w:t xml:space="preserve">- Чорголо;</w:t>
      </w:r>
    </w:p>
    <w:p>
      <w:pPr>
        <w:spacing w:after="120"/>
        <w:jc w:val="both"/>
      </w:pPr>
      <w:r>
        <w:rPr>
          <w:rFonts w:ascii="Arial" w:cs="Arial" w:eastAsia="Arial" w:hAnsi="Arial"/>
          <w:sz w:val="24"/>
          <w:szCs w:val="24"/>
        </w:rPr>
        <w:t xml:space="preserve">- Чалдовар.</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Фрунзенского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Фрунзенского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6.1. Члены местного сообщества независимо от расы, пола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пола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нормы, правила органов местного самоуправления и настоящий Устав местного сообщества принятый в порядке, установленном законодательством КР порядке;</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 соблюдать правила об охране окружающей среды, предусмотренные законодательством КР по охране окружающей среды и экологическим законодательством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объектам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 в случае нарушения норм нести ответственность в соответствии с Законом Кыргызской Республики «О ветеринарии» 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 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порядке в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соблюдать другие правила и процедуры установленными решениями органов местного самоуправления, направленные на улучшение жизнеобеспечения в данном айылном аймаке</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Фрунзенского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Фрунзенского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Фрунзенского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Органы местного самоуправления в целях решения вопросов местного значения вправе принимать нормативные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инициирование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7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проводимый на уровне всего Фрунзенского айылного айымака (большой сход) правомочен, если в нем принимают участие не менее 20 жителей из села Чолок-Арык и из села Чорголо, и 50 жителей из села Чалдовар.</w:t>
      </w:r>
    </w:p>
    <w:p>
      <w:pPr>
        <w:spacing w:after="120"/>
        <w:jc w:val="both"/>
      </w:pPr>
      <w:r>
        <w:rPr>
          <w:rFonts w:ascii="Arial" w:cs="Arial" w:eastAsia="Arial" w:hAnsi="Arial"/>
          <w:sz w:val="24"/>
          <w:szCs w:val="24"/>
        </w:rPr>
        <w:t xml:space="preserve">Сход (мини собрание) проводимый на уровне села (улицы, квартала) правомочен если в нем принимают участие не менее 30% приглашенных участников для проведения сельского схода.</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Общественное слушание правомочно, если в нем принимают участие не менее 50% представителей местного сообщества, приглашенных на данные слушания.</w:t>
      </w:r>
    </w:p>
    <w:p>
      <w:pPr>
        <w:spacing w:after="120"/>
        <w:jc w:val="both"/>
      </w:pPr>
      <w:r>
        <w:rPr>
          <w:rFonts w:ascii="Arial" w:cs="Arial" w:eastAsia="Arial" w:hAnsi="Arial"/>
          <w:sz w:val="24"/>
          <w:szCs w:val="24"/>
        </w:rPr>
        <w:t xml:space="preserve">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копия постановления айылного кенеша об утверждении Устава местного сообщества с приложением текста Устава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rq_zi_3l2oblbtk0e4">
      <w:r>
        <w:rPr>
          <w:rFonts w:ascii="Arial" w:cs="Arial" w:eastAsia="Arial" w:hAnsi="Arial"/>
          <w:color w:val="132D3F"/>
          <w:sz w:val="16"/>
          <w:szCs w:val="16"/>
          <w:u w:val="single"/>
        </w:rPr>
        <w:t xml:space="preserve">dalil.kg/document/229977</w:t>
      </w:r>
    </w:hyperlink>
  </w:p>
  <w:p>
    <w:pPr>
      <w:spacing w:after="0" w:before="40"/>
      <w:jc w:val="center"/>
    </w:pPr>
    <w:hyperlink w:history="1" r:id="rIdenuyyf1bhzlljkaqzwi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rfnouzqlzmuojkcuu88" Type="http://schemas.openxmlformats.org/officeDocument/2006/relationships/hyperlink" Target="https://dalil.kg/document/203102" TargetMode="External"/><Relationship Id="rId7vwzjk4rvr-dsbwc0oslg" Type="http://schemas.openxmlformats.org/officeDocument/2006/relationships/hyperlink" Target="https://dalil.kg/document/203102" TargetMode="External"/><Relationship Id="rIdbaq_3yw8ylfdsb22cqdfy" Type="http://schemas.openxmlformats.org/officeDocument/2006/relationships/hyperlink" Target="https://dalil.kg/document/229977#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rq_zi_3l2oblbtk0e4" Type="http://schemas.openxmlformats.org/officeDocument/2006/relationships/hyperlink" Target="https://dalil.kg/document/229977" TargetMode="External"/><Relationship Id="rIdenuyyf1bhzlljkaqzwi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2026-10-04T18:29:56.283Z</dcterms:created>
  <dcterms:modified xsi:type="dcterms:W3CDTF">2026-10-04T18:29:56.283Z</dcterms:modified>
</cp:coreProperties>
</file>

<file path=docProps/custom.xml><?xml version="1.0" encoding="utf-8"?>
<Properties xmlns="http://schemas.openxmlformats.org/officeDocument/2006/custom-properties" xmlns:vt="http://schemas.openxmlformats.org/officeDocument/2006/docPropsVTypes"/>
</file>