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КОЧКОРБАЕВСКИЙ АЙЫЛНЫЙ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ноября 2016 года  № 44/</w:t>
      </w:r>
      <w:r>
        <w:rPr>
          <w:rFonts w:ascii="Arial" w:cs="Arial" w:eastAsia="Arial" w:hAnsi="Arial"/>
          <w:sz w:val="24"/>
          <w:szCs w:val="24"/>
        </w:rPr>
        <w:t xml:space="preserve">XXI</w:t>
      </w: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Очередная открытая сессия Кочкорбаевского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Устава местного сообществаКочкорбаевского айылного аймака»</w:t>
      </w:r>
    </w:p>
    <w:p>
      <w:pPr>
        <w:spacing w:after="120"/>
        <w:jc w:val="both"/>
      </w:pPr>
      <w:r>
        <w:rPr>
          <w:rFonts w:ascii="Arial" w:cs="Arial" w:eastAsia="Arial" w:hAnsi="Arial"/>
          <w:sz w:val="24"/>
          <w:szCs w:val="24"/>
        </w:rPr>
        <w:t xml:space="preserve">В соответствии со статьей 15 </w:t>
      </w:r>
      <w:hyperlink w:history="1" r:id="rIdmnqx4gfe6gy3z0fcj0rp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Кочкорбаевского айылного аймака Ысык-Атинского района Чуйской области на сельских сходах/собраниях, с учетом поступивших предложений от местного сообщества, от депутатов айыльного кенеша, заслушав Заключение председателей постоянных комиссий Кочкорбаевского айыльного кенеша Чуйской области, руководствуясь пунктом 8 части 2 статьей 31 </w:t>
      </w:r>
      <w:hyperlink w:history="1" r:id="rIdc7svmdvgmkbnrzhdboml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Кочкорбаевский айылный кенеш.</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w:t>
      </w:r>
      <w:hyperlink w:history="1" r:id="rIdbwkuqpfnozq80bcnkun-u">
        <w:r>
          <w:rPr>
            <w:rFonts w:ascii="Arial" w:cs="Arial" w:eastAsia="Arial" w:hAnsi="Arial"/>
            <w:color w:val="1D4ED8"/>
            <w:sz w:val="24"/>
            <w:szCs w:val="24"/>
            <w:u w:val="single"/>
          </w:rPr>
          <w:t xml:space="preserve"> Устав</w:t>
        </w:r>
      </w:hyperlink>
      <w:r>
        <w:rPr>
          <w:rFonts w:ascii="Arial" w:cs="Arial" w:eastAsia="Arial" w:hAnsi="Arial"/>
          <w:sz w:val="24"/>
          <w:szCs w:val="24"/>
        </w:rPr>
        <w:t xml:space="preserve"> местного сообщества Кочкорбаевского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Кочкорбаевского айылного аймакаопубликовать на вебсайте Государственного агентства по делам местного самоуправления и межэтнических отношений при Правительстве Кыргызской Республики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с приложением текста Устава местного сообщества, а также включениеих в Государственный реестр нормативных правовых актов Кыргызской Республики на ответственного секретаря Кочкорбаевского айыл окмоту Абдыракмановой Атыркуль Чынгышбаевне.</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комиссии по социальным вопросам Кочкорбаевского айылного кенеша Юсупов) С.С.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Райкеев Д.Д.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oafvwkbl3fhk36u4q1w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айылного кенеша</w:t>
      </w:r>
      <w:r>
        <w:rPr>
          <w:rFonts w:ascii="Arial" w:cs="Arial" w:eastAsia="Arial" w:hAnsi="Arial"/>
          <w:sz w:val="24"/>
          <w:szCs w:val="24"/>
        </w:rPr>
        <w:t xml:space="preserve">Кочкорбаевского айылного аймака</w:t>
      </w:r>
      <w:r>
        <w:rPr>
          <w:rFonts w:ascii="Arial" w:cs="Arial" w:eastAsia="Arial" w:hAnsi="Arial"/>
          <w:sz w:val="24"/>
          <w:szCs w:val="24"/>
        </w:rPr>
        <w:t xml:space="preserve">№ 44/XXI-26 от 29 ноября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w:t>
      </w:r>
    </w:p>
    <w:p>
      <w:pPr>
        <w:spacing w:after="120"/>
        <w:jc w:val="both"/>
      </w:pPr>
      <w:r>
        <w:rPr>
          <w:rFonts w:ascii="Arial" w:cs="Arial" w:eastAsia="Arial" w:hAnsi="Arial"/>
          <w:sz w:val="24"/>
          <w:szCs w:val="24"/>
        </w:rPr>
        <w:t xml:space="preserve">местного сообщества Кочкорбаевского айылного аймака</w:t>
      </w:r>
    </w:p>
    <w:p>
      <w:pPr>
        <w:spacing w:after="120"/>
        <w:jc w:val="both"/>
      </w:pPr>
      <w:r>
        <w:rPr>
          <w:rFonts w:ascii="Arial" w:cs="Arial" w:eastAsia="Arial" w:hAnsi="Arial"/>
          <w:sz w:val="24"/>
          <w:szCs w:val="24"/>
        </w:rPr>
        <w:t xml:space="preserve">Ыссык-Атинского района Чуйской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Общие положения </w:t>
      </w:r>
    </w:p>
    <w:p>
      <w:pPr>
        <w:spacing w:after="120"/>
        <w:jc w:val="both"/>
      </w:pPr>
      <w:r>
        <w:rPr>
          <w:rFonts w:ascii="Arial" w:cs="Arial" w:eastAsia="Arial" w:hAnsi="Arial"/>
          <w:b/>
          <w:bCs/>
          <w:sz w:val="24"/>
          <w:szCs w:val="24"/>
        </w:rPr>
        <w:t xml:space="preserve">II. Органы местного самоуправления и вопросы местного значения </w:t>
      </w:r>
    </w:p>
    <w:p>
      <w:pPr>
        <w:spacing w:after="120"/>
        <w:jc w:val="both"/>
      </w:pPr>
      <w:r>
        <w:rPr>
          <w:rFonts w:ascii="Arial" w:cs="Arial" w:eastAsia="Arial" w:hAnsi="Arial"/>
          <w:b/>
          <w:bCs/>
          <w:sz w:val="24"/>
          <w:szCs w:val="24"/>
        </w:rPr>
        <w:t xml:space="preserve">III. Формы прямого участия местного сообщества в местном самоуправлении </w:t>
      </w:r>
    </w:p>
    <w:p>
      <w:pPr>
        <w:spacing w:after="120"/>
        <w:jc w:val="both"/>
      </w:pPr>
      <w:r>
        <w:rPr>
          <w:rFonts w:ascii="Arial" w:cs="Arial" w:eastAsia="Arial" w:hAnsi="Arial"/>
          <w:b/>
          <w:bCs/>
          <w:sz w:val="24"/>
          <w:szCs w:val="24"/>
        </w:rPr>
        <w:t xml:space="preserve">IV. Участие местного сообщества в решении вопросов местного значения </w:t>
      </w:r>
    </w:p>
    <w:p>
      <w:pPr>
        <w:spacing w:after="120"/>
        <w:jc w:val="both"/>
      </w:pPr>
      <w:r>
        <w:rPr>
          <w:rFonts w:ascii="Arial" w:cs="Arial" w:eastAsia="Arial" w:hAnsi="Arial"/>
          <w:b/>
          <w:bCs/>
          <w:sz w:val="24"/>
          <w:szCs w:val="24"/>
        </w:rPr>
        <w:t xml:space="preserve">V. Экономическая основа местного самоуправления </w:t>
      </w:r>
    </w:p>
    <w:p>
      <w:pPr>
        <w:spacing w:after="120"/>
        <w:jc w:val="both"/>
      </w:pPr>
      <w:r>
        <w:rPr>
          <w:rFonts w:ascii="Arial" w:cs="Arial" w:eastAsia="Arial" w:hAnsi="Arial"/>
          <w:b/>
          <w:bCs/>
          <w:sz w:val="24"/>
          <w:szCs w:val="24"/>
        </w:rPr>
        <w:t xml:space="preserve">VI. Заключительные положения </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Устав местного сообщества Кочкорбаевского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Кочкорбаевского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постоянно и временно проживающих на территории айылного аймака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11 (одиннадцать)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w:t>
      </w:r>
      <w:r>
        <w:rPr>
          <w:rFonts w:ascii="Arial" w:cs="Arial" w:eastAsia="Arial" w:hAnsi="Arial"/>
          <w:sz w:val="24"/>
          <w:szCs w:val="24"/>
        </w:rPr>
        <w:t xml:space="preserve"> – добровольное объединение более 15 (пятнадцать) граждан, проживающих на территории айылного 3</w:t>
      </w:r>
    </w:p>
    <w:p>
      <w:pPr>
        <w:spacing w:after="120"/>
        <w:jc w:val="both"/>
      </w:pPr>
      <w:r>
        <w:rPr>
          <w:rFonts w:ascii="Arial" w:cs="Arial" w:eastAsia="Arial" w:hAnsi="Arial"/>
          <w:sz w:val="24"/>
          <w:szCs w:val="24"/>
        </w:rPr>
        <w:t xml:space="preserve">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w:t>
      </w:r>
      <w:r>
        <w:rPr>
          <w:rFonts w:ascii="Arial" w:cs="Arial" w:eastAsia="Arial" w:hAnsi="Arial"/>
          <w:sz w:val="24"/>
          <w:szCs w:val="24"/>
        </w:rPr>
        <w:t xml:space="preserve"> – члены местного сообщества не менее 15 (пятнадцать)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w:t>
      </w:r>
      <w:r>
        <w:rPr>
          <w:rFonts w:ascii="Arial" w:cs="Arial" w:eastAsia="Arial" w:hAnsi="Arial"/>
          <w:sz w:val="24"/>
          <w:szCs w:val="24"/>
        </w:rPr>
        <w:t xml:space="preserve">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Кочкорбаевского айылного аймака включает в себя следующие села:</w:t>
      </w:r>
    </w:p>
    <w:p>
      <w:pPr>
        <w:spacing w:after="120"/>
        <w:jc w:val="both"/>
      </w:pPr>
      <w:r>
        <w:rPr>
          <w:rFonts w:ascii="Arial" w:cs="Arial" w:eastAsia="Arial" w:hAnsi="Arial"/>
          <w:sz w:val="24"/>
          <w:szCs w:val="24"/>
        </w:rPr>
        <w:t xml:space="preserve">- Буденовка;</w:t>
      </w:r>
    </w:p>
    <w:p>
      <w:pPr>
        <w:spacing w:after="120"/>
        <w:jc w:val="both"/>
      </w:pPr>
      <w:r>
        <w:rPr>
          <w:rFonts w:ascii="Arial" w:cs="Arial" w:eastAsia="Arial" w:hAnsi="Arial"/>
          <w:sz w:val="24"/>
          <w:szCs w:val="24"/>
        </w:rPr>
        <w:t xml:space="preserve">- Кенеш;</w:t>
      </w:r>
    </w:p>
    <w:p>
      <w:pPr>
        <w:spacing w:after="120"/>
        <w:jc w:val="both"/>
      </w:pPr>
      <w:r>
        <w:rPr>
          <w:rFonts w:ascii="Arial" w:cs="Arial" w:eastAsia="Arial" w:hAnsi="Arial"/>
          <w:sz w:val="24"/>
          <w:szCs w:val="24"/>
        </w:rPr>
        <w:t xml:space="preserve">- Доктурбек Курманалиев.</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Кочкорбаевского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 4</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Кочкорбаевского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5</w:t>
      </w:r>
    </w:p>
    <w:p>
      <w:pPr>
        <w:spacing w:after="120"/>
        <w:jc w:val="both"/>
      </w:pPr>
      <w:r>
        <w:rPr>
          <w:rFonts w:ascii="Arial" w:cs="Arial" w:eastAsia="Arial" w:hAnsi="Arial"/>
          <w:sz w:val="24"/>
          <w:szCs w:val="24"/>
        </w:rPr>
        <w:t xml:space="preserve">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инициировать установление соответствующих правил и процедур по вопросам улучшения жизнеобеспечения населения в данном айылном аймаке;</w:t>
      </w:r>
    </w:p>
    <w:p>
      <w:pPr>
        <w:spacing w:after="120"/>
        <w:jc w:val="both"/>
      </w:pPr>
      <w:r>
        <w:rPr>
          <w:rFonts w:ascii="Arial" w:cs="Arial" w:eastAsia="Arial" w:hAnsi="Arial"/>
          <w:sz w:val="24"/>
          <w:szCs w:val="24"/>
        </w:rPr>
        <w:t xml:space="preserve">- инициировать местным кенешам принятие соответствующих правил ограничивающих распространение алкогольной/спиртной продукции и табачных изделий для несовершеннолетних и в ночное время в данном айылном аймаке;</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некоммерческие организации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6</w:t>
      </w:r>
    </w:p>
    <w:p>
      <w:pPr>
        <w:spacing w:after="120"/>
        <w:jc w:val="both"/>
      </w:pPr>
      <w:r>
        <w:rPr>
          <w:rFonts w:ascii="Arial" w:cs="Arial" w:eastAsia="Arial" w:hAnsi="Arial"/>
          <w:sz w:val="24"/>
          <w:szCs w:val="24"/>
        </w:rPr>
        <w:t xml:space="preserve">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и предотвращению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объектам историко-культурного наследия, находящихся на территории айылного аймака и принимать меры по их сохранности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соблюдать правила об охране окружающей среды и экологии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Кыргызской Республики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для обеспечения защиты общественного порядка, духовной безопасности, территориальной целостности и конституционного строя от религиозного экстремизма, пресечения незаконного занятия религиозной деятельности (миссионерской деятельности без прохождения учетной регистрации, обход жилищ граждан с целью распространения религий, сообщать о любых фактах нарушений законодательства Кыргызской Республики о религии органы местного самоуправления и правоохранительные органы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 7</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Кочкорбаевского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9.1. Кочкорбаевский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 8</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окмоту</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Кочкорбаевский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10</w:t>
      </w:r>
    </w:p>
    <w:p>
      <w:pPr>
        <w:spacing w:after="120"/>
        <w:jc w:val="both"/>
      </w:pPr>
      <w:r>
        <w:rPr>
          <w:rFonts w:ascii="Arial" w:cs="Arial" w:eastAsia="Arial" w:hAnsi="Arial"/>
          <w:sz w:val="24"/>
          <w:szCs w:val="24"/>
        </w:rPr>
        <w:t xml:space="preserve">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11 (одиннадцати)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 11</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12</w:t>
      </w:r>
    </w:p>
    <w:p>
      <w:pPr>
        <w:spacing w:after="120"/>
        <w:jc w:val="both"/>
      </w:pPr>
      <w:r>
        <w:rPr>
          <w:rFonts w:ascii="Arial" w:cs="Arial" w:eastAsia="Arial" w:hAnsi="Arial"/>
          <w:sz w:val="24"/>
          <w:szCs w:val="24"/>
        </w:rPr>
        <w:t xml:space="preserve">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16.1. 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13</w:t>
      </w:r>
    </w:p>
    <w:p>
      <w:pPr>
        <w:spacing w:after="120"/>
        <w:jc w:val="both"/>
      </w:pPr>
      <w:r>
        <w:rPr>
          <w:rFonts w:ascii="Arial" w:cs="Arial" w:eastAsia="Arial" w:hAnsi="Arial"/>
          <w:sz w:val="24"/>
          <w:szCs w:val="24"/>
        </w:rPr>
        <w:t xml:space="preserve">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18. Инициатива проведения сельских сходов</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15 (пятнадцать) человек.</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jc w:val="both"/>
      </w:pPr>
      <w:r>
        <w:rPr>
          <w:rFonts w:ascii="Arial" w:cs="Arial" w:eastAsia="Arial" w:hAnsi="Arial"/>
          <w:sz w:val="24"/>
          <w:szCs w:val="24"/>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 14</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 15</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Общий сельский сход Кочкорбаевского айылного аймака правомочно, если в нем принимают участие не менее 100 (сто) жителей айылного аймака или не менее 50 процентов представителей, из числа приглашенных на сельский сход айылного аймака. В случае проведение схода в отдельных селах, улицах сельский сход правомочно, если в нем принимают участие не менее 30 процентов жителей соответствующей территории, из числа приглашенных на сход.</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 16</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80 (восемьдесят) представителей, из числа жителей айылного аймака приглашенных на слушания.</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 17</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 18</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 19</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20</w:t>
      </w:r>
    </w:p>
    <w:p>
      <w:pPr>
        <w:spacing w:after="120"/>
        <w:jc w:val="both"/>
      </w:pPr>
      <w:r>
        <w:rPr>
          <w:rFonts w:ascii="Arial" w:cs="Arial" w:eastAsia="Arial" w:hAnsi="Arial"/>
          <w:sz w:val="24"/>
          <w:szCs w:val="24"/>
        </w:rPr>
        <w:t xml:space="preserve">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 21</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22</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 23</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 24</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 25</w:t>
      </w:r>
    </w:p>
    <w:p>
      <w:pPr>
        <w:spacing w:after="120"/>
        <w:jc w:val="both"/>
      </w:pPr>
      <w:r>
        <w:rPr>
          <w:rFonts w:ascii="Arial" w:cs="Arial" w:eastAsia="Arial" w:hAnsi="Arial"/>
          <w:sz w:val="24"/>
          <w:szCs w:val="24"/>
        </w:rPr>
        <w:t xml:space="preserve"> (Состав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Кочкорбаевского 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Кочкорбаевским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Кочкорбаевского айыл окмоту после доработки окончательного варианта проекта Устава вносит на рассмотрение Кочкорбаевского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в количестве не менее одной трети членов местного сообщества или группой депутатов Кочкорбаевского айылного кенеша численностью не менее одной трети от общего числа депутатов айылного кенеша.33.9.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tjryopvfyivkub9gsbwl">
      <w:r>
        <w:rPr>
          <w:rFonts w:ascii="Arial" w:cs="Arial" w:eastAsia="Arial" w:hAnsi="Arial"/>
          <w:color w:val="132D3F"/>
          <w:sz w:val="16"/>
          <w:szCs w:val="16"/>
          <w:u w:val="single"/>
        </w:rPr>
        <w:t xml:space="preserve">dalil.kg/document/22999917</w:t>
      </w:r>
    </w:hyperlink>
  </w:p>
  <w:p>
    <w:pPr>
      <w:spacing w:after="0" w:before="40"/>
      <w:jc w:val="center"/>
    </w:pPr>
    <w:hyperlink w:history="1" r:id="rIdarejt55ediojypghea3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qx4gfe6gy3z0fcj0rpd" Type="http://schemas.openxmlformats.org/officeDocument/2006/relationships/hyperlink" Target="https://dalil.kg/document/203102" TargetMode="External"/><Relationship Id="rIdc7svmdvgmkbnrzhdbomly" Type="http://schemas.openxmlformats.org/officeDocument/2006/relationships/hyperlink" Target="https://dalil.kg/document/203102" TargetMode="External"/><Relationship Id="rIdbwkuqpfnozq80bcnkun-u" Type="http://schemas.openxmlformats.org/officeDocument/2006/relationships/hyperlink" Target="https://dalil.kg/document/22999917#p" TargetMode="External"/><Relationship Id="rIdoafvwkbl3fhk36u4q1wlq" Type="http://schemas.openxmlformats.org/officeDocument/2006/relationships/hyperlink" Target="https://dalil.kg/document/229999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tjryopvfyivkub9gsbwl" Type="http://schemas.openxmlformats.org/officeDocument/2006/relationships/hyperlink" Target="https://dalil.kg/document/22999917" TargetMode="External"/><Relationship Id="rIdarejt55ediojypghea3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2026-10-04T14:21:26.069Z</dcterms:created>
  <dcterms:modified xsi:type="dcterms:W3CDTF">2026-10-04T14:21:26.069Z</dcterms:modified>
</cp:coreProperties>
</file>

<file path=docProps/custom.xml><?xml version="1.0" encoding="utf-8"?>
<Properties xmlns="http://schemas.openxmlformats.org/officeDocument/2006/custom-properties" xmlns:vt="http://schemas.openxmlformats.org/officeDocument/2006/docPropsVTypes"/>
</file>