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tqulctlctrja4io4fo-1e">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29 ноября 2023 года № 325)</w:t>
      </w:r>
    </w:p>
    <w:p>
      <w:pPr>
        <w:spacing w:after="400" w:before="400"/>
        <w:jc w:val="center"/>
      </w:pPr>
      <w:r>
        <w:rPr>
          <w:rFonts w:ascii="Arial" w:cs="Arial" w:eastAsia="Arial" w:hAnsi="Arial"/>
          <w:b/>
          <w:bCs/>
          <w:sz w:val="32"/>
          <w:szCs w:val="32"/>
        </w:rPr>
        <w:t xml:space="preserve">ПРАВИЛА
 поступления в особом (внеконкурсном) порядке на административные государственные гражданские должности Счетной палаты Кыргызской Республики</w:t>
      </w:r>
    </w:p>
    <w:p>
      <w:pPr>
        <w:spacing w:after="120"/>
        <w:jc w:val="center"/>
      </w:pPr>
      <w:r>
        <w:rPr>
          <w:rFonts w:ascii="Arial" w:cs="Arial" w:eastAsia="Arial" w:hAnsi="Arial"/>
          <w:i/>
          <w:iCs/>
          <w:sz w:val="24"/>
          <w:szCs w:val="24"/>
        </w:rPr>
        <w:t xml:space="preserve">(В редакции Указа Президента КР от </w:t>
      </w:r>
      <w:hyperlink w:history="1" r:id="rIdhdfwn-ph3nfmgccktjynz">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Настоящие Правила разработаны в соответствии со </w:t>
      </w:r>
      <w:hyperlink w:history="1" r:id="rIdj54bkr-as8i73b-auyazp">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конституционного Закона Кыргызской Республики "О Счетной палате Кыргызской Республики", </w:t>
      </w:r>
      <w:hyperlink w:history="1" r:id="rId4wwqcxt6v2rmw0id56cp0">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2. Настоящие Правила регулируют поступление в особом (внеконкурсном) порядке на административные государственные гражданские должности Счетной палаты Кыргызской Республики (далее - Счетная палата).</w:t>
      </w:r>
    </w:p>
    <w:p>
      <w:pPr>
        <w:spacing w:after="200" w:before="200"/>
        <w:jc w:val="center"/>
      </w:pPr>
      <w:r>
        <w:rPr>
          <w:rFonts w:ascii="Arial" w:cs="Arial" w:eastAsia="Arial" w:hAnsi="Arial"/>
          <w:b/>
          <w:bCs/>
          <w:sz w:val="32"/>
          <w:szCs w:val="32"/>
        </w:rPr>
        <w:t xml:space="preserve">2. Порядок замещения должностей</w:t>
      </w:r>
    </w:p>
    <w:p>
      <w:pPr>
        <w:spacing w:after="60"/>
        <w:ind w:firstLine="567"/>
        <w:jc w:val="both"/>
      </w:pPr>
      <w:r>
        <w:rPr>
          <w:rFonts w:ascii="Arial" w:cs="Arial" w:eastAsia="Arial" w:hAnsi="Arial"/>
          <w:sz w:val="24"/>
          <w:szCs w:val="24"/>
        </w:rPr>
        <w:t xml:space="preserve">3. Замещение вакантной административной государственной гражданской должности Счетной палаты осуществляется путем проведения отбора соответствующих предъявляемым квалификационным требованиям кандидатов на замещение вакантной административной государственной гражданской должности (далее - кандидаты).</w:t>
      </w:r>
    </w:p>
    <w:p>
      <w:pPr>
        <w:spacing w:after="60"/>
        <w:ind w:firstLine="567"/>
        <w:jc w:val="both"/>
      </w:pPr>
      <w:r>
        <w:rPr>
          <w:rFonts w:ascii="Arial" w:cs="Arial" w:eastAsia="Arial" w:hAnsi="Arial"/>
          <w:sz w:val="24"/>
          <w:szCs w:val="24"/>
        </w:rPr>
        <w:t xml:space="preserve">4. Отбор кандидатов проводится на принципах равного доступа граждан к участию в нем, законности, открытости, единообразия условий и порядка проведения отбора, а также подведения его результатов.</w:t>
      </w:r>
    </w:p>
    <w:p>
      <w:pPr>
        <w:spacing w:after="60"/>
        <w:ind w:firstLine="567"/>
        <w:jc w:val="both"/>
      </w:pPr>
      <w:r>
        <w:rPr>
          <w:rFonts w:ascii="Arial" w:cs="Arial" w:eastAsia="Arial" w:hAnsi="Arial"/>
          <w:sz w:val="24"/>
          <w:szCs w:val="24"/>
        </w:rPr>
        <w:t xml:space="preserve">5. Квалификационные требования к административным государственным гражданским должностям включают требования:</w:t>
      </w:r>
    </w:p>
    <w:p>
      <w:pPr>
        <w:spacing w:after="60"/>
        <w:ind w:firstLine="567"/>
        <w:jc w:val="both"/>
      </w:pPr>
      <w:r>
        <w:rPr>
          <w:rFonts w:ascii="Arial" w:cs="Arial" w:eastAsia="Arial" w:hAnsi="Arial"/>
          <w:sz w:val="24"/>
          <w:szCs w:val="24"/>
        </w:rPr>
        <w:t xml:space="preserve">1) к стажу и опыту работы по специальности и соответствующим профессиональным навыкам;</w:t>
      </w:r>
    </w:p>
    <w:p>
      <w:pPr>
        <w:spacing w:after="60"/>
        <w:ind w:firstLine="567"/>
        <w:jc w:val="both"/>
      </w:pPr>
      <w:r>
        <w:rPr>
          <w:rFonts w:ascii="Arial" w:cs="Arial" w:eastAsia="Arial" w:hAnsi="Arial"/>
          <w:sz w:val="24"/>
          <w:szCs w:val="24"/>
        </w:rPr>
        <w:t xml:space="preserve">2) к уровню и профилю образования, с учетом специфики работы на соответствующей административной государственной гражданской должности;</w:t>
      </w:r>
    </w:p>
    <w:p>
      <w:pPr>
        <w:spacing w:after="60"/>
        <w:ind w:firstLine="567"/>
        <w:jc w:val="both"/>
      </w:pPr>
      <w:r>
        <w:rPr>
          <w:rFonts w:ascii="Arial" w:cs="Arial" w:eastAsia="Arial" w:hAnsi="Arial"/>
          <w:sz w:val="24"/>
          <w:szCs w:val="24"/>
        </w:rPr>
        <w:t xml:space="preserve">3) к владению кыргызским, русским и иностранными языками в объеме, необходимом для осуществления деятельности государственного гражданского служащего;</w:t>
      </w:r>
    </w:p>
    <w:p>
      <w:pPr>
        <w:spacing w:after="60"/>
        <w:ind w:firstLine="567"/>
        <w:jc w:val="both"/>
      </w:pPr>
      <w:r>
        <w:rPr>
          <w:rFonts w:ascii="Arial" w:cs="Arial" w:eastAsia="Arial" w:hAnsi="Arial"/>
          <w:sz w:val="24"/>
          <w:szCs w:val="24"/>
        </w:rPr>
        <w:t xml:space="preserve">4) к умениям и навыкам, необходимым для осуществления деятельности в соответствующей административной государственной гражданской должности.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vpa8ciszrs-sltpgcjqvb">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 дополнение к требованиям, указанным в пункте 5 настоящих Правил, устанавливаются следующие требования на должности:</w:t>
      </w:r>
    </w:p>
    <w:p>
      <w:pPr>
        <w:spacing w:after="60"/>
        <w:ind w:firstLine="567"/>
        <w:jc w:val="both"/>
      </w:pPr>
      <w:r>
        <w:rPr>
          <w:rFonts w:ascii="Arial" w:cs="Arial" w:eastAsia="Arial" w:hAnsi="Arial"/>
          <w:sz w:val="24"/>
          <w:szCs w:val="24"/>
        </w:rPr>
        <w:t xml:space="preserve">1) руководителя аппарата назначается лицо, имеющее стаж работы в системе Счетной палаты на должности главной группы административных государственных должностей не менее 7 лет;</w:t>
      </w:r>
    </w:p>
    <w:p>
      <w:pPr>
        <w:spacing w:after="60"/>
        <w:ind w:firstLine="567"/>
        <w:jc w:val="both"/>
      </w:pPr>
      <w:r>
        <w:rPr>
          <w:rFonts w:ascii="Arial" w:cs="Arial" w:eastAsia="Arial" w:hAnsi="Arial"/>
          <w:sz w:val="24"/>
          <w:szCs w:val="24"/>
        </w:rPr>
        <w:t xml:space="preserve">2) руководителей территориальных подразделений назначаются лица, имеющие стаж работы в системе Счетной палаты на должности главной группы административных государственных должностей не менее 5 лет.</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3zajvgps4qanxd9ser7bt">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Квалификационные требования по каждой административной государственной гражданской должности Счетной палаты утверждаются приказом председателя Счетной палаты.</w:t>
      </w:r>
    </w:p>
    <w:p>
      <w:pPr>
        <w:spacing w:after="60"/>
        <w:ind w:firstLine="567"/>
        <w:jc w:val="both"/>
      </w:pPr>
      <w:r>
        <w:rPr>
          <w:rFonts w:ascii="Arial" w:cs="Arial" w:eastAsia="Arial" w:hAnsi="Arial"/>
          <w:sz w:val="24"/>
          <w:szCs w:val="24"/>
        </w:rPr>
        <w:t xml:space="preserve">8. Кандидатом на замещение вакантной административной государственной гражданской должности не может быть лицо:</w:t>
      </w:r>
    </w:p>
    <w:p>
      <w:pPr>
        <w:spacing w:after="60"/>
        <w:ind w:firstLine="567"/>
        <w:jc w:val="both"/>
      </w:pPr>
      <w:r>
        <w:rPr>
          <w:rFonts w:ascii="Arial" w:cs="Arial" w:eastAsia="Arial" w:hAnsi="Arial"/>
          <w:sz w:val="24"/>
          <w:szCs w:val="24"/>
        </w:rPr>
        <w:t xml:space="preserve">1) признанное решением суда недееспособным либо которому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w:t>
      </w:r>
    </w:p>
    <w:p>
      <w:pPr>
        <w:spacing w:after="60"/>
        <w:ind w:firstLine="567"/>
        <w:jc w:val="both"/>
      </w:pPr>
      <w:r>
        <w:rPr>
          <w:rFonts w:ascii="Arial" w:cs="Arial" w:eastAsia="Arial" w:hAnsi="Arial"/>
          <w:sz w:val="24"/>
          <w:szCs w:val="24"/>
        </w:rPr>
        <w:t xml:space="preserve">2) имеющее судимость, не погашенную в установленном законодательством порядке;</w:t>
      </w:r>
    </w:p>
    <w:p>
      <w:pPr>
        <w:spacing w:after="60"/>
        <w:ind w:firstLine="567"/>
        <w:jc w:val="both"/>
      </w:pPr>
      <w:r>
        <w:rPr>
          <w:rFonts w:ascii="Arial" w:cs="Arial" w:eastAsia="Arial" w:hAnsi="Arial"/>
          <w:sz w:val="24"/>
          <w:szCs w:val="24"/>
        </w:rPr>
        <w:t xml:space="preserve">3) не соответствующее квалификационным требованиям;</w:t>
      </w:r>
    </w:p>
    <w:p>
      <w:pPr>
        <w:spacing w:after="60"/>
        <w:ind w:firstLine="567"/>
        <w:jc w:val="both"/>
      </w:pPr>
      <w:r>
        <w:rPr>
          <w:rFonts w:ascii="Arial" w:cs="Arial" w:eastAsia="Arial" w:hAnsi="Arial"/>
          <w:sz w:val="24"/>
          <w:szCs w:val="24"/>
        </w:rPr>
        <w:t xml:space="preserve">4) состоящее в близком родстве с руководящим составом (председателем Счетной палаты, аудитором, руководителями аппарата, структурных и территориальных подразделений) Счетной палаты (родители, супруги, братья, сестры, сыновья, дочери, а также братья, сестры, родители и дети супругов), если их работа связана с непосредственной подчиненностью или подконтрольностью одного из них другому;</w:t>
      </w:r>
    </w:p>
    <w:p>
      <w:pPr>
        <w:spacing w:after="60"/>
        <w:ind w:firstLine="567"/>
        <w:jc w:val="both"/>
      </w:pPr>
      <w:r>
        <w:rPr>
          <w:rFonts w:ascii="Arial" w:cs="Arial" w:eastAsia="Arial" w:hAnsi="Arial"/>
          <w:sz w:val="24"/>
          <w:szCs w:val="24"/>
        </w:rPr>
        <w:t xml:space="preserve">5) ранее уволенное из Счетной палаты или другой государственной службы по дискредитирующим основаниям или в связи с утратой доверия;</w:t>
      </w:r>
    </w:p>
    <w:p>
      <w:pPr>
        <w:spacing w:after="60"/>
        <w:ind w:firstLine="567"/>
        <w:jc w:val="both"/>
      </w:pPr>
      <w:r>
        <w:rPr>
          <w:rFonts w:ascii="Arial" w:cs="Arial" w:eastAsia="Arial" w:hAnsi="Arial"/>
          <w:sz w:val="24"/>
          <w:szCs w:val="24"/>
        </w:rPr>
        <w:t xml:space="preserve">6) утратившее гражданство Кыргызской Республики или приобретшее гражданство другого государства, получившее вид на жительство или иной документ, подтверждающий право на его постоянное проживание на территории иностранного государства.</w:t>
      </w:r>
    </w:p>
    <w:p>
      <w:pPr>
        <w:spacing w:after="60"/>
        <w:ind w:firstLine="567"/>
        <w:jc w:val="both"/>
      </w:pPr>
      <w:r>
        <w:rPr>
          <w:rFonts w:ascii="Arial" w:cs="Arial" w:eastAsia="Arial" w:hAnsi="Arial"/>
          <w:sz w:val="24"/>
          <w:szCs w:val="24"/>
        </w:rPr>
        <w:t xml:space="preserve">9. Лица, принимаемые для временного исполнения обязанностей временно отсутствующего государственного гражданского служащего, за которым в соответствии с трудовым законодательством сохраняется место работы, должны соответствовать утвержденным квалификационным требованиям, предъявляемым к замещаемой должности.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w9ekwq9xukvvrdegp62fl">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Отбор кандидатов включает следующие этапы:</w:t>
      </w:r>
    </w:p>
    <w:p>
      <w:pPr>
        <w:spacing w:after="60"/>
        <w:ind w:firstLine="567"/>
        <w:jc w:val="both"/>
      </w:pPr>
      <w:r>
        <w:rPr>
          <w:rFonts w:ascii="Arial" w:cs="Arial" w:eastAsia="Arial" w:hAnsi="Arial"/>
          <w:sz w:val="24"/>
          <w:szCs w:val="24"/>
        </w:rPr>
        <w:t xml:space="preserve">1) отбор по представленным кандидатом документам;</w:t>
      </w:r>
    </w:p>
    <w:p>
      <w:pPr>
        <w:spacing w:after="60"/>
        <w:ind w:firstLine="567"/>
        <w:jc w:val="both"/>
      </w:pPr>
      <w:r>
        <w:rPr>
          <w:rFonts w:ascii="Arial" w:cs="Arial" w:eastAsia="Arial" w:hAnsi="Arial"/>
          <w:sz w:val="24"/>
          <w:szCs w:val="24"/>
        </w:rPr>
        <w:t xml:space="preserve">2) компьютерное тестирование на знание законодательства, регулирующего деятельность согласно, установленным квалификационным требованиям;</w:t>
      </w:r>
    </w:p>
    <w:p>
      <w:pPr>
        <w:spacing w:after="60"/>
        <w:ind w:firstLine="567"/>
        <w:jc w:val="both"/>
      </w:pPr>
      <w:r>
        <w:rPr>
          <w:rFonts w:ascii="Arial" w:cs="Arial" w:eastAsia="Arial" w:hAnsi="Arial"/>
          <w:sz w:val="24"/>
          <w:szCs w:val="24"/>
        </w:rPr>
        <w:t xml:space="preserve">3) собеседование.</w:t>
      </w:r>
    </w:p>
    <w:p>
      <w:pPr>
        <w:spacing w:after="60"/>
        <w:ind w:firstLine="567"/>
        <w:jc w:val="both"/>
      </w:pPr>
      <w:r>
        <w:rPr>
          <w:rFonts w:ascii="Arial" w:cs="Arial" w:eastAsia="Arial" w:hAnsi="Arial"/>
          <w:sz w:val="24"/>
          <w:szCs w:val="24"/>
        </w:rPr>
        <w:t xml:space="preserve">11. При отборе определяются соответствие кандидата утвержденным квалификационным требованиям, указанным в пунктах 5, 6 настоящих Правил, а также его знания, умения и навыки, необходимые для выполнения функциональных обязанностей.</w:t>
      </w:r>
    </w:p>
    <w:p>
      <w:pPr>
        <w:spacing w:after="60"/>
        <w:ind w:firstLine="567"/>
        <w:jc w:val="both"/>
      </w:pPr>
      <w:r>
        <w:rPr>
          <w:rFonts w:ascii="Arial" w:cs="Arial" w:eastAsia="Arial" w:hAnsi="Arial"/>
          <w:sz w:val="24"/>
          <w:szCs w:val="24"/>
        </w:rPr>
        <w:t xml:space="preserve">12. Собеседование проводится в форме интервью с кандидатом для выявления его личностных и профессионально-деловых качеств, представлений о будущей работе, ожиданий, мотивации.</w:t>
      </w:r>
    </w:p>
    <w:p>
      <w:pPr>
        <w:spacing w:after="200" w:before="200"/>
        <w:jc w:val="center"/>
      </w:pPr>
      <w:r>
        <w:rPr>
          <w:rFonts w:ascii="Arial" w:cs="Arial" w:eastAsia="Arial" w:hAnsi="Arial"/>
          <w:b/>
          <w:bCs/>
          <w:sz w:val="32"/>
          <w:szCs w:val="32"/>
        </w:rPr>
        <w:t xml:space="preserve">3. Условия и порядок проведения отбора</w:t>
      </w:r>
    </w:p>
    <w:p>
      <w:pPr>
        <w:spacing w:after="60"/>
        <w:ind w:firstLine="567"/>
        <w:jc w:val="both"/>
      </w:pPr>
      <w:r>
        <w:rPr>
          <w:rFonts w:ascii="Arial" w:cs="Arial" w:eastAsia="Arial" w:hAnsi="Arial"/>
          <w:sz w:val="24"/>
          <w:szCs w:val="24"/>
        </w:rPr>
        <w:t xml:space="preserve">13. При возникновении вакантной административной государственной гражданской должности в первую очередь проводится отбор среди лиц, состоящих в резерве кадров Счетной палаты, которые соответствуют предъявляемым квалификационным требованиям. Отбор среди лиц, состоящих в резерве кадров Счетной палаты, проводится в течение трех рабочих дней. Лица, состоящие в резерве кадров Счетной палаты, проходят только собеседование.</w:t>
      </w:r>
    </w:p>
    <w:p>
      <w:pPr>
        <w:spacing w:after="60"/>
        <w:ind w:firstLine="567"/>
        <w:jc w:val="both"/>
      </w:pPr>
      <w:r>
        <w:rPr>
          <w:rFonts w:ascii="Arial" w:cs="Arial" w:eastAsia="Arial" w:hAnsi="Arial"/>
          <w:sz w:val="24"/>
          <w:szCs w:val="24"/>
        </w:rPr>
        <w:t xml:space="preserve">14. При отсутствии в резерве кадров Счетной палаты кандидатов, соответствующих квалификационным требованиям, в течение 3 рабочих дней, по решению председателя Счетной палаты, на веб-сайте Счетной палаты размещается объявление о проведении отбора на вакантную должность с указанием квалификационных требований. Срок приема необходимых документов от кандидатов устанавливается десять календарных дней.</w:t>
      </w:r>
    </w:p>
    <w:p>
      <w:pPr>
        <w:spacing w:after="60"/>
        <w:ind w:firstLine="567"/>
        <w:jc w:val="both"/>
      </w:pPr>
      <w:r>
        <w:rPr>
          <w:rFonts w:ascii="Arial" w:cs="Arial" w:eastAsia="Arial" w:hAnsi="Arial"/>
          <w:sz w:val="24"/>
          <w:szCs w:val="24"/>
        </w:rPr>
        <w:t xml:space="preserve">15. Прием документов от кандидатов, организацию проведения всех этапов отбора, в том числе: первичная обработка документов, составление списков участников, уведомление об этапах отбора и регистрация кандидатов - участников отбора, осуществляет структурное подразделение Счетной палаты по управлению человеческими ресурсами.</w:t>
      </w:r>
    </w:p>
    <w:p>
      <w:pPr>
        <w:spacing w:after="60"/>
        <w:ind w:firstLine="567"/>
        <w:jc w:val="both"/>
      </w:pPr>
      <w:r>
        <w:rPr>
          <w:rFonts w:ascii="Arial" w:cs="Arial" w:eastAsia="Arial" w:hAnsi="Arial"/>
          <w:sz w:val="24"/>
          <w:szCs w:val="24"/>
        </w:rPr>
        <w:t xml:space="preserve">16. Для проведения отбора кандидатов на замещение вакантной административной государственной гражданской должности, приказом председателя Счетной палаты создается комиссия по отбору кандидатов (далее - комиссия).</w:t>
      </w:r>
    </w:p>
    <w:p>
      <w:pPr>
        <w:spacing w:after="160"/>
        <w:ind w:firstLine="567"/>
        <w:jc w:val="both"/>
      </w:pPr>
      <w:r>
        <w:rPr>
          <w:rFonts w:ascii="Arial" w:cs="Arial" w:eastAsia="Arial" w:hAnsi="Arial"/>
          <w:sz w:val="24"/>
          <w:szCs w:val="24"/>
        </w:rPr>
        <w:t xml:space="preserve">17. В состав комиссии входят:</w:t>
      </w:r>
    </w:p>
    <w:p>
      <w:pPr>
        <w:spacing w:after="160"/>
        <w:ind w:firstLine="567"/>
        <w:jc w:val="both"/>
      </w:pPr>
      <w:r>
        <w:rPr>
          <w:rFonts w:ascii="Arial" w:cs="Arial" w:eastAsia="Arial" w:hAnsi="Arial"/>
          <w:sz w:val="24"/>
          <w:szCs w:val="24"/>
        </w:rPr>
        <w:t xml:space="preserve">1) аудитор Счетной палаты;</w:t>
      </w:r>
    </w:p>
    <w:p>
      <w:pPr>
        <w:spacing w:after="160"/>
        <w:ind w:firstLine="567"/>
        <w:jc w:val="both"/>
      </w:pPr>
      <w:r>
        <w:rPr>
          <w:rFonts w:ascii="Arial" w:cs="Arial" w:eastAsia="Arial" w:hAnsi="Arial"/>
          <w:sz w:val="24"/>
          <w:szCs w:val="24"/>
        </w:rPr>
        <w:t xml:space="preserve">2) руководитель аппарата Счетной палаты;</w:t>
      </w:r>
    </w:p>
    <w:p>
      <w:pPr>
        <w:spacing w:after="160"/>
        <w:ind w:firstLine="567"/>
        <w:jc w:val="both"/>
      </w:pPr>
      <w:r>
        <w:rPr>
          <w:rFonts w:ascii="Arial" w:cs="Arial" w:eastAsia="Arial" w:hAnsi="Arial"/>
          <w:sz w:val="24"/>
          <w:szCs w:val="24"/>
        </w:rPr>
        <w:t xml:space="preserve">3) руководители и (или) сотрудники структурных подразделений управления человеческими ресурсами и по правовым вопросам Счетной палаты;</w:t>
      </w:r>
    </w:p>
    <w:p>
      <w:pPr>
        <w:spacing w:after="160"/>
        <w:ind w:firstLine="567"/>
        <w:jc w:val="both"/>
      </w:pPr>
      <w:r>
        <w:rPr>
          <w:rFonts w:ascii="Arial" w:cs="Arial" w:eastAsia="Arial" w:hAnsi="Arial"/>
          <w:sz w:val="24"/>
          <w:szCs w:val="24"/>
        </w:rPr>
        <w:t xml:space="preserve">4) руководители и (или) сотрудники иных структурных подразделений Счетной палаты;</w:t>
      </w:r>
    </w:p>
    <w:p>
      <w:pPr>
        <w:spacing w:after="160"/>
        <w:ind w:firstLine="567"/>
        <w:jc w:val="both"/>
      </w:pPr>
      <w:r>
        <w:rPr>
          <w:rFonts w:ascii="Arial" w:cs="Arial" w:eastAsia="Arial" w:hAnsi="Arial"/>
          <w:sz w:val="24"/>
          <w:szCs w:val="24"/>
        </w:rPr>
        <w:t xml:space="preserve">5) председатель комиссии по вопросам этики государственных служащих Счетной палаты;</w:t>
      </w:r>
    </w:p>
    <w:p>
      <w:pPr>
        <w:spacing w:after="160"/>
        <w:ind w:firstLine="567"/>
        <w:jc w:val="both"/>
      </w:pPr>
      <w:r>
        <w:rPr>
          <w:rFonts w:ascii="Arial" w:cs="Arial" w:eastAsia="Arial" w:hAnsi="Arial"/>
          <w:sz w:val="24"/>
          <w:szCs w:val="24"/>
        </w:rPr>
        <w:t xml:space="preserve">6) должностное лицо, осуществляющее деятельность по предупреждению коррупции.</w:t>
      </w:r>
    </w:p>
    <w:p>
      <w:pPr>
        <w:spacing w:after="160"/>
        <w:ind w:firstLine="567"/>
        <w:jc w:val="both"/>
      </w:pPr>
      <w:r>
        <w:rPr>
          <w:rFonts w:ascii="Arial" w:cs="Arial" w:eastAsia="Arial" w:hAnsi="Arial"/>
          <w:sz w:val="24"/>
          <w:szCs w:val="24"/>
        </w:rPr>
        <w:t xml:space="preserve">Замещение отсутствующих членов комиссии не допускается.</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bvguu9qurswcjxebk1ptk">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18. Член комиссии обязан заявить самоотвод при наличии конфликта интересов в отношении кандидата с обязательным внесением соответствующей записи в протокол заседания комиссии.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l5lp_bnr5ftnhvn5unoxq">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Для проведения проверки профессиональных знаний кандидатов комиссией могут привлекаться специалисты в соответствующих направлениях.</w:t>
      </w:r>
    </w:p>
    <w:p>
      <w:pPr>
        <w:spacing w:after="60"/>
        <w:ind w:firstLine="567"/>
        <w:jc w:val="both"/>
      </w:pPr>
      <w:r>
        <w:rPr>
          <w:rFonts w:ascii="Arial" w:cs="Arial" w:eastAsia="Arial" w:hAnsi="Arial"/>
          <w:sz w:val="24"/>
          <w:szCs w:val="24"/>
        </w:rPr>
        <w:t xml:space="preserve">20. Комиссия:</w:t>
      </w:r>
    </w:p>
    <w:p>
      <w:pPr>
        <w:spacing w:after="60"/>
        <w:ind w:firstLine="567"/>
        <w:jc w:val="both"/>
      </w:pPr>
      <w:r>
        <w:rPr>
          <w:rFonts w:ascii="Arial" w:cs="Arial" w:eastAsia="Arial" w:hAnsi="Arial"/>
          <w:sz w:val="24"/>
          <w:szCs w:val="24"/>
        </w:rPr>
        <w:t xml:space="preserve">1) рассматривает поданные документы и принимает решение о соответствии или не соответствии кандидата квалификационным требованиям к вакантной должности и допуска к следующему этапу отбора;</w:t>
      </w:r>
    </w:p>
    <w:p>
      <w:pPr>
        <w:spacing w:after="60"/>
        <w:ind w:firstLine="567"/>
        <w:jc w:val="both"/>
      </w:pPr>
      <w:r>
        <w:rPr>
          <w:rFonts w:ascii="Arial" w:cs="Arial" w:eastAsia="Arial" w:hAnsi="Arial"/>
          <w:sz w:val="24"/>
          <w:szCs w:val="24"/>
        </w:rPr>
        <w:t xml:space="preserve">2) проверяет профессиональные, специальные знания, умения и навыки кандидата с использованием компьютерной техники и проводит собеседование;</w:t>
      </w:r>
    </w:p>
    <w:p>
      <w:pPr>
        <w:spacing w:after="60"/>
        <w:ind w:firstLine="567"/>
        <w:jc w:val="both"/>
      </w:pPr>
      <w:r>
        <w:rPr>
          <w:rFonts w:ascii="Arial" w:cs="Arial" w:eastAsia="Arial" w:hAnsi="Arial"/>
          <w:sz w:val="24"/>
          <w:szCs w:val="24"/>
        </w:rPr>
        <w:t xml:space="preserve">3) принимает решение о рекомендации кандидата, прошедшего отбор, на назначение на вакантную должность или об отказе в назначении;</w:t>
      </w:r>
    </w:p>
    <w:p>
      <w:pPr>
        <w:spacing w:after="60"/>
        <w:ind w:firstLine="567"/>
        <w:jc w:val="both"/>
      </w:pPr>
      <w:r>
        <w:rPr>
          <w:rFonts w:ascii="Arial" w:cs="Arial" w:eastAsia="Arial" w:hAnsi="Arial"/>
          <w:sz w:val="24"/>
          <w:szCs w:val="24"/>
        </w:rPr>
        <w:t xml:space="preserve">4) принимает решение о рекомендации кандидата с лучшим результатом на зачисление в резерв кадров Счетной палаты.</w:t>
      </w:r>
    </w:p>
    <w:p>
      <w:pPr>
        <w:spacing w:after="60"/>
        <w:ind w:firstLine="567"/>
        <w:jc w:val="both"/>
      </w:pPr>
      <w:r>
        <w:rPr>
          <w:rFonts w:ascii="Arial" w:cs="Arial" w:eastAsia="Arial" w:hAnsi="Arial"/>
          <w:sz w:val="24"/>
          <w:szCs w:val="24"/>
        </w:rPr>
        <w:t xml:space="preserve">21. Срок проведения отбора устанавливается не более тридцати рабочих дней.</w:t>
      </w:r>
    </w:p>
    <w:p>
      <w:pPr>
        <w:spacing w:after="60"/>
        <w:ind w:firstLine="567"/>
        <w:jc w:val="both"/>
      </w:pPr>
      <w:r>
        <w:rPr>
          <w:rFonts w:ascii="Arial" w:cs="Arial" w:eastAsia="Arial" w:hAnsi="Arial"/>
          <w:sz w:val="24"/>
          <w:szCs w:val="24"/>
        </w:rPr>
        <w:t xml:space="preserve">22. Заседание комиссии считается правомочным, если на нем присутствует не менее двух третей ее общего состава. Решение комиссии считается принятым, если за него проголосовало большинство ее членов, присутствующих на заседании. При равенстве голосов, решающим является голос председательствующего.</w:t>
      </w:r>
    </w:p>
    <w:p>
      <w:pPr>
        <w:spacing w:after="200" w:before="200"/>
        <w:jc w:val="center"/>
      </w:pPr>
      <w:r>
        <w:rPr>
          <w:rFonts w:ascii="Arial" w:cs="Arial" w:eastAsia="Arial" w:hAnsi="Arial"/>
          <w:b/>
          <w:bCs/>
          <w:sz w:val="32"/>
          <w:szCs w:val="32"/>
        </w:rPr>
        <w:t xml:space="preserve">4. Этапы отбора</w:t>
      </w:r>
    </w:p>
    <w:p>
      <w:pPr>
        <w:spacing w:after="60"/>
        <w:ind w:firstLine="567"/>
        <w:jc w:val="both"/>
      </w:pPr>
      <w:r>
        <w:rPr>
          <w:rFonts w:ascii="Arial" w:cs="Arial" w:eastAsia="Arial" w:hAnsi="Arial"/>
          <w:sz w:val="24"/>
          <w:szCs w:val="24"/>
        </w:rPr>
        <w:t xml:space="preserve">23. Решения комиссии по отбору кандидатов оформляются протоколом, который подписывают все члены, участвовавшие на заседании.</w:t>
      </w:r>
    </w:p>
    <w:p>
      <w:pPr>
        <w:spacing w:after="60"/>
        <w:ind w:firstLine="567"/>
        <w:jc w:val="both"/>
      </w:pPr>
      <w:r>
        <w:rPr>
          <w:rFonts w:ascii="Arial" w:cs="Arial" w:eastAsia="Arial" w:hAnsi="Arial"/>
          <w:sz w:val="24"/>
          <w:szCs w:val="24"/>
        </w:rPr>
        <w:t xml:space="preserve">24. Для участия в отборе на замещение вакантной административной государственной гражданской должности, кандидаты представляют следующие документы на государственном или официальном языках:</w:t>
      </w:r>
    </w:p>
    <w:p>
      <w:pPr>
        <w:spacing w:after="60"/>
        <w:ind w:firstLine="567"/>
        <w:jc w:val="both"/>
      </w:pPr>
      <w:r>
        <w:rPr>
          <w:rFonts w:ascii="Arial" w:cs="Arial" w:eastAsia="Arial" w:hAnsi="Arial"/>
          <w:sz w:val="24"/>
          <w:szCs w:val="24"/>
        </w:rPr>
        <w:t xml:space="preserve">1) личное заявление, листок по учету кадров с фотографией;</w:t>
      </w:r>
    </w:p>
    <w:p>
      <w:pPr>
        <w:spacing w:after="60"/>
        <w:ind w:firstLine="567"/>
        <w:jc w:val="both"/>
      </w:pPr>
      <w:r>
        <w:rPr>
          <w:rFonts w:ascii="Arial" w:cs="Arial" w:eastAsia="Arial" w:hAnsi="Arial"/>
          <w:sz w:val="24"/>
          <w:szCs w:val="24"/>
        </w:rPr>
        <w:t xml:space="preserve">2) автобиография;</w:t>
      </w:r>
    </w:p>
    <w:p>
      <w:pPr>
        <w:spacing w:after="60"/>
        <w:ind w:firstLine="567"/>
        <w:jc w:val="both"/>
      </w:pPr>
      <w:r>
        <w:rPr>
          <w:rFonts w:ascii="Arial" w:cs="Arial" w:eastAsia="Arial" w:hAnsi="Arial"/>
          <w:sz w:val="24"/>
          <w:szCs w:val="24"/>
        </w:rPr>
        <w:t xml:space="preserve">3) копия паспорта или документа, удостоверяющего личность (оригинал паспорта или документа, удостоверяющего личность, предъявляется на собеседовании);</w:t>
      </w:r>
    </w:p>
    <w:p>
      <w:pPr>
        <w:spacing w:after="160"/>
        <w:ind w:firstLine="567"/>
        <w:jc w:val="both"/>
      </w:pPr>
      <w:r>
        <w:rPr>
          <w:rFonts w:ascii="Arial" w:cs="Arial" w:eastAsia="Arial" w:hAnsi="Arial"/>
          <w:sz w:val="24"/>
          <w:szCs w:val="24"/>
        </w:rPr>
        <w:t xml:space="preserve">4) копии документов, подтверждающих необходимое профессиональное образование, копия трудовой книжки;</w:t>
      </w:r>
    </w:p>
    <w:p>
      <w:pPr>
        <w:spacing w:after="160"/>
        <w:ind w:firstLine="567"/>
        <w:jc w:val="both"/>
      </w:pPr>
      <w:r>
        <w:rPr>
          <w:rFonts w:ascii="Arial" w:cs="Arial" w:eastAsia="Arial" w:hAnsi="Arial"/>
          <w:sz w:val="24"/>
          <w:szCs w:val="24"/>
        </w:rPr>
        <w:t xml:space="preserve">5) копия сертификата о владении государственным языком на уровне В2 или С1;</w:t>
      </w:r>
    </w:p>
    <w:p>
      <w:pPr>
        <w:spacing w:after="60"/>
        <w:ind w:firstLine="567"/>
        <w:jc w:val="both"/>
      </w:pPr>
      <w:r>
        <w:rPr>
          <w:rFonts w:ascii="Arial" w:cs="Arial" w:eastAsia="Arial" w:hAnsi="Arial"/>
          <w:sz w:val="24"/>
          <w:szCs w:val="24"/>
        </w:rPr>
        <w:t xml:space="preserve">6) справка об отсутствии судимости со сроком действия в течение трех месяцев с даты ее выдачи.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oy7xstnyu15ageolmnbww">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24</w:t>
      </w:r>
      <w:r>
        <w:rPr>
          <w:rFonts w:ascii="Arial" w:cs="Arial" w:eastAsia="Arial" w:hAnsi="Arial"/>
          <w:sz w:val="24"/>
          <w:szCs w:val="24"/>
        </w:rPr>
        <w:t xml:space="preserve">1</w:t>
      </w:r>
      <w:r>
        <w:rPr>
          <w:rFonts w:ascii="Arial" w:cs="Arial" w:eastAsia="Arial" w:hAnsi="Arial"/>
          <w:sz w:val="24"/>
          <w:szCs w:val="24"/>
        </w:rPr>
        <w:t xml:space="preserve">. Копии документов, указанных в подпунктах 4, 5 пункта 24, предоставляются заверенными службами управления персоналом по месту работы кандидата.</w:t>
      </w:r>
    </w:p>
    <w:p>
      <w:pPr>
        <w:spacing w:after="160"/>
        <w:ind w:firstLine="567"/>
        <w:jc w:val="both"/>
      </w:pPr>
      <w:r>
        <w:rPr>
          <w:rFonts w:ascii="Arial" w:cs="Arial" w:eastAsia="Arial" w:hAnsi="Arial"/>
          <w:sz w:val="24"/>
          <w:szCs w:val="24"/>
        </w:rPr>
        <w:t xml:space="preserve">В случае если кандидат не работает либо в случае предоставления незаверенных копий документов, сотрудник структурного подразделения управления человеческими ресурсами Счетной палаты осуществляет сверку копий с оригиналами документов, представленных кандидатом, и проставляет на копиях отметку "Копия верна" с указанием фамилии, инициалов, подписи уполномоченного сотрудника и даты.</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9wurrlbghbg8mlsj4u8up">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течение 5 рабочих дней со дня окончания приема документов, комиссия по отбору на основе заявлений и документов, представленных в соответствии с настоящими Правилами, принимает соответствующее решение о соответствии (либо несоответствии) кандидатов установленным требованиям.</w:t>
      </w:r>
    </w:p>
    <w:p>
      <w:pPr>
        <w:spacing w:after="60"/>
        <w:ind w:firstLine="567"/>
        <w:jc w:val="both"/>
      </w:pPr>
      <w:r>
        <w:rPr>
          <w:rFonts w:ascii="Arial" w:cs="Arial" w:eastAsia="Arial" w:hAnsi="Arial"/>
          <w:sz w:val="24"/>
          <w:szCs w:val="24"/>
        </w:rPr>
        <w:t xml:space="preserve">26. В случае принятия решения о соответствии кандидата установленным квалификационным требованиям к соответствующей должности, кандидат направляется для прохождения компьютерного тестирования.</w:t>
      </w:r>
    </w:p>
    <w:p>
      <w:pPr>
        <w:spacing w:after="60"/>
        <w:ind w:firstLine="567"/>
        <w:jc w:val="both"/>
      </w:pPr>
      <w:r>
        <w:rPr>
          <w:rFonts w:ascii="Arial" w:cs="Arial" w:eastAsia="Arial" w:hAnsi="Arial"/>
          <w:sz w:val="24"/>
          <w:szCs w:val="24"/>
        </w:rPr>
        <w:t xml:space="preserve">27. Компьютерное тестирование проводится структурным подразделением Счетной палаты, осуществляющим функции по обеспечению цифрового развития Счетной палаты (далее - подразделение по проведению компьютерного тестирования), при участии комиссии.</w:t>
      </w:r>
    </w:p>
    <w:p>
      <w:pPr>
        <w:spacing w:after="60"/>
        <w:ind w:firstLine="567"/>
        <w:jc w:val="both"/>
      </w:pPr>
      <w:r>
        <w:rPr>
          <w:rFonts w:ascii="Arial" w:cs="Arial" w:eastAsia="Arial" w:hAnsi="Arial"/>
          <w:sz w:val="24"/>
          <w:szCs w:val="24"/>
        </w:rPr>
        <w:t xml:space="preserve">28. Компьютерное тестирование кандидатов проводится на знание законодательства, регламентирующего соответствующие направления деятельности Счетной палаты. Тест состоит из 100 вопросов.</w:t>
      </w:r>
    </w:p>
    <w:p>
      <w:pPr>
        <w:spacing w:after="60"/>
        <w:ind w:firstLine="567"/>
        <w:jc w:val="both"/>
      </w:pPr>
      <w:r>
        <w:rPr>
          <w:rFonts w:ascii="Arial" w:cs="Arial" w:eastAsia="Arial" w:hAnsi="Arial"/>
          <w:sz w:val="24"/>
          <w:szCs w:val="24"/>
        </w:rPr>
        <w:t xml:space="preserve">Тестовые вопросы разрабатывает и формирует рабочая группа, определяемая председателем Счетной палаты.</w:t>
      </w:r>
    </w:p>
    <w:p>
      <w:pPr>
        <w:spacing w:after="60"/>
        <w:ind w:firstLine="567"/>
        <w:jc w:val="both"/>
      </w:pPr>
      <w:r>
        <w:rPr>
          <w:rFonts w:ascii="Arial" w:cs="Arial" w:eastAsia="Arial" w:hAnsi="Arial"/>
          <w:sz w:val="24"/>
          <w:szCs w:val="24"/>
        </w:rPr>
        <w:t xml:space="preserve">29. Результаты тестирования оформляются протоколом, который подписывают руководитель подразделения по проведению компьютерного тестирования и члены комиссии.</w:t>
      </w:r>
    </w:p>
    <w:p>
      <w:pPr>
        <w:spacing w:after="60"/>
        <w:ind w:firstLine="567"/>
        <w:jc w:val="both"/>
      </w:pPr>
      <w:r>
        <w:rPr>
          <w:rFonts w:ascii="Arial" w:cs="Arial" w:eastAsia="Arial" w:hAnsi="Arial"/>
          <w:sz w:val="24"/>
          <w:szCs w:val="24"/>
        </w:rPr>
        <w:t xml:space="preserve">30. Кандидаты, получившие при прохождении компьютерного тестирования на знание законодательства не менее 60 процентов баллов от их общего количества, допускаются к собеседованию.</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zyhcybwpl1p9dryrsqgmq">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Перед проведением собеседования для определения знаний, умений и цифровых навыков кандидата, необходимых для выполнения функциональных обязанностей, комиссия по отбору может проверить практические навыки кандидата с использованием оргтехники.</w:t>
      </w:r>
    </w:p>
    <w:p>
      <w:pPr>
        <w:spacing w:after="60"/>
        <w:ind w:firstLine="567"/>
        <w:jc w:val="both"/>
      </w:pPr>
      <w:r>
        <w:rPr>
          <w:rFonts w:ascii="Arial" w:cs="Arial" w:eastAsia="Arial" w:hAnsi="Arial"/>
          <w:sz w:val="24"/>
          <w:szCs w:val="24"/>
        </w:rPr>
        <w:t xml:space="preserve">32. Собеседование проводится в форме интервью с кандидатом для выявления его личностных и профессиональных качеств, представления о предстоящей работе, ожиданий, мотивации.</w:t>
      </w:r>
    </w:p>
    <w:p>
      <w:pPr>
        <w:spacing w:after="60"/>
        <w:ind w:firstLine="567"/>
        <w:jc w:val="both"/>
      </w:pPr>
      <w:r>
        <w:rPr>
          <w:rFonts w:ascii="Arial" w:cs="Arial" w:eastAsia="Arial" w:hAnsi="Arial"/>
          <w:sz w:val="24"/>
          <w:szCs w:val="24"/>
        </w:rPr>
        <w:t xml:space="preserve">33. Решение комиссии может быть обжаловано в установленном законодательством порядке.</w:t>
      </w:r>
    </w:p>
    <w:p>
      <w:pPr>
        <w:spacing w:after="60"/>
        <w:ind w:firstLine="567"/>
        <w:jc w:val="both"/>
      </w:pPr>
      <w:r>
        <w:rPr>
          <w:rFonts w:ascii="Arial" w:cs="Arial" w:eastAsia="Arial" w:hAnsi="Arial"/>
          <w:sz w:val="24"/>
          <w:szCs w:val="24"/>
        </w:rPr>
        <w:t xml:space="preserve">34. По итогам отбора, на основании решения конкурсной комиссии, в течение 3 рабочих дней издаются приказы председателя Счетной палаты о назначении на вакантную должность, о включении в резерв кадров Счетной палаты лиц, с наилучшим результатом по всем этапам отбора.</w:t>
      </w:r>
    </w:p>
    <w:p>
      <w:pPr>
        <w:spacing w:after="60"/>
        <w:ind w:firstLine="567"/>
        <w:jc w:val="both"/>
      </w:pPr>
      <w:r>
        <w:rPr>
          <w:rFonts w:ascii="Arial" w:cs="Arial" w:eastAsia="Arial" w:hAnsi="Arial"/>
          <w:sz w:val="24"/>
          <w:szCs w:val="24"/>
        </w:rPr>
        <w:t xml:space="preserve">35. Вопросы организационного характера по проведению отбора, не урегулированные настоящими Правилами, определяются председателем Счетной палаты.</w:t>
      </w:r>
    </w:p>
    <w:p>
      <w:pPr>
        <w:spacing w:after="60"/>
        <w:ind w:firstLine="567"/>
        <w:jc w:val="both"/>
      </w:pPr>
      <w:r>
        <w:rPr>
          <w:rFonts w:ascii="Arial" w:cs="Arial" w:eastAsia="Arial" w:hAnsi="Arial"/>
          <w:sz w:val="24"/>
          <w:szCs w:val="24"/>
        </w:rPr>
        <w:t xml:space="preserve">36. Счетная палата вправе организовать специальную проверку достоверности сведений, содержащихся в представленных кандидатом документах, в том числе специальную проверку на отсутствие судимости, привлечения к уголовной ответственности, нахождения в реестре лиц, уволенных по отрицательным основаниям.</w:t>
      </w:r>
    </w:p>
    <w:p>
      <w:pPr>
        <w:spacing w:after="12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cfkhkao9td194k4bwqa">
      <w:r>
        <w:rPr>
          <w:rFonts w:ascii="Arial" w:cs="Arial" w:eastAsia="Arial" w:hAnsi="Arial"/>
          <w:color w:val="132D3F"/>
          <w:sz w:val="16"/>
          <w:szCs w:val="16"/>
          <w:u w:val="single"/>
        </w:rPr>
        <w:t xml:space="preserve">dalil.kg/document/230000198</w:t>
      </w:r>
    </w:hyperlink>
  </w:p>
  <w:p>
    <w:pPr>
      <w:spacing w:after="0" w:before="40"/>
      <w:jc w:val="center"/>
    </w:pPr>
    <w:hyperlink w:history="1" r:id="rIdullbigejm4semq9lzxdv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ulctlctrja4io4fo-1e" Type="http://schemas.openxmlformats.org/officeDocument/2006/relationships/hyperlink" Target="https://dalil.kg/document/230000193" TargetMode="External"/><Relationship Id="rIdhdfwn-ph3nfmgccktjynz" Type="http://schemas.openxmlformats.org/officeDocument/2006/relationships/hyperlink" Target="https://dalil.kg/document/230048153" TargetMode="External"/><Relationship Id="rIdj54bkr-as8i73b-auyazp" Type="http://schemas.openxmlformats.org/officeDocument/2006/relationships/hyperlink" Target="https://dalil.kg/document/112596#st_18" TargetMode="External"/><Relationship Id="rId4wwqcxt6v2rmw0id56cp0" Type="http://schemas.openxmlformats.org/officeDocument/2006/relationships/hyperlink" Target="https://dalil.kg/document/112303#st_17" TargetMode="External"/><Relationship Id="rIdvpa8ciszrs-sltpgcjqvb" Type="http://schemas.openxmlformats.org/officeDocument/2006/relationships/hyperlink" Target="https://dalil.kg/document/230048153" TargetMode="External"/><Relationship Id="rId3zajvgps4qanxd9ser7bt" Type="http://schemas.openxmlformats.org/officeDocument/2006/relationships/hyperlink" Target="https://dalil.kg/document/230048153" TargetMode="External"/><Relationship Id="rIdw9ekwq9xukvvrdegp62fl" Type="http://schemas.openxmlformats.org/officeDocument/2006/relationships/hyperlink" Target="https://dalil.kg/document/230048153" TargetMode="External"/><Relationship Id="rIdbvguu9qurswcjxebk1ptk" Type="http://schemas.openxmlformats.org/officeDocument/2006/relationships/hyperlink" Target="https://dalil.kg/document/230048153" TargetMode="External"/><Relationship Id="rIdl5lp_bnr5ftnhvn5unoxq" Type="http://schemas.openxmlformats.org/officeDocument/2006/relationships/hyperlink" Target="https://dalil.kg/document/230048153" TargetMode="External"/><Relationship Id="rIdoy7xstnyu15ageolmnbww" Type="http://schemas.openxmlformats.org/officeDocument/2006/relationships/hyperlink" Target="https://dalil.kg/document/230048153" TargetMode="External"/><Relationship Id="rId9wurrlbghbg8mlsj4u8up" Type="http://schemas.openxmlformats.org/officeDocument/2006/relationships/hyperlink" Target="https://dalil.kg/document/230048153" TargetMode="External"/><Relationship Id="rIdzyhcybwpl1p9dryrsqgmq" Type="http://schemas.openxmlformats.org/officeDocument/2006/relationships/hyperlink" Target="https://dalil.kg/document/23004815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cfkhkao9td194k4bwqa" Type="http://schemas.openxmlformats.org/officeDocument/2006/relationships/hyperlink" Target="https://dalil.kg/document/230000198" TargetMode="External"/><Relationship Id="rIdullbigejm4semq9lzxdv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2026-09-24T12:44:52.714Z</dcterms:created>
  <dcterms:modified xsi:type="dcterms:W3CDTF">2026-09-24T12:44:52.714Z</dcterms:modified>
</cp:coreProperties>
</file>

<file path=docProps/custom.xml><?xml version="1.0" encoding="utf-8"?>
<Properties xmlns="http://schemas.openxmlformats.org/officeDocument/2006/custom-properties" xmlns:vt="http://schemas.openxmlformats.org/officeDocument/2006/docPropsVTypes"/>
</file>