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a8ttmovgbflzg6b0r-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декабря 2023 года № 674)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списанию и утилизации (уничтожению) материальных ценностей мобилизационного резерва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списанию и утилизации (уничтожению) материальных ценностей мобилизационного резерва (далее - Инструкция) определяет и регулирует порядок списания и утилизации (уничтожения) материальных ценностей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распространяется на деятельность системы мобилизационного резерва по списанию и утилизации (уничтожению) материальных ценностей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Инструкции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осуществлять исполнительные и контрольные функции, а также руководство системой государственного материального резерва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предприятия, осуществляющие ответственное хранение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хранитель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формы собственности, осуществляющее хранение материальных ценностей мобилизационного резерва без предоставления ему права пользования этими материальными ценностями;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материальных ценностей</w:t>
      </w:r>
      <w:r>
        <w:rPr>
          <w:rFonts w:ascii="Arial" w:cs="Arial" w:eastAsia="Arial" w:hAnsi="Arial"/>
          <w:sz w:val="24"/>
          <w:szCs w:val="24"/>
        </w:rPr>
        <w:t xml:space="preserve"> - период времени, по истечении которого материальные ценности считаются непригодными к использованию по назначению и не подлежащие к дальнейшему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хранения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материальные ценности при соблюдении установленных условий хранения сохраняют свойства, указанные в нормативном или техническом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списание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связанных с признанием материальных ценностей мобилизационного резерва непригодными для дальнейшего хранения и использования по прямому назначению, вследствие полной или частичной утраты потребительских свойств, в том числе физического и (или) морального износа;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(уничтожение)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процедура воздействия (термическое, химическое, механическое либо иное) и (или) технологическая переработка материальных ценностей мобилизационного резерва, исключающие возможность их дальнейшего использования по прямому назначению, доступа к ним человека и животных, и (или) приводящая к иной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хранения материальных ценностей мобилизационного резерва (далее - нормативы хранения)</w:t>
      </w:r>
      <w:r>
        <w:rPr>
          <w:rFonts w:ascii="Arial" w:cs="Arial" w:eastAsia="Arial" w:hAnsi="Arial"/>
          <w:sz w:val="24"/>
          <w:szCs w:val="24"/>
        </w:rPr>
        <w:t xml:space="preserve"> - технические требования к содержанию и условиям хранения материальных ценностей мобилизационного резерва, определяемые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непригодные к дальнейшему применению материальные ценности</w:t>
      </w:r>
      <w:r>
        <w:rPr>
          <w:rFonts w:ascii="Arial" w:cs="Arial" w:eastAsia="Arial" w:hAnsi="Arial"/>
          <w:sz w:val="24"/>
          <w:szCs w:val="24"/>
        </w:rPr>
        <w:t xml:space="preserve"> - материальные ценности мобилизационного резерва с истекшими сроками годности, физически изношенные и морально устаревшие и/или поврежденные в результате чрезвычайных ситуаций техногенного или природного характера, потерявшие свое первоначальное качество.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списания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хранители ежегодно, в срок не позднее 1 февраля представляют в ответственный государственный орган для согласования перечня непригодных к дальнейшему применению материальных ценностей мобилизационного резерва согласно </w:t>
      </w:r>
      <w:hyperlink w:history="1" r:id="rIdnlrjgri-lj8a_jcdnr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государственный орган на основании представленного перечня непригодных к дальнейшему применению материальных ценностей мобилизационного резерва в срок не позднее 1 марта представляет его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представленного перечня непригодных к дальнейшему применению материальных ценностей мобилизационного резерва в срок не более 20 календарных дней приказом руководителя уполномоченного органа создается комиссия по оценке качественного (технического) состояния материальных ценностей мобилизационного резерва (далее - комиссия по оценке качественного состояния).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по оценке качественного состояния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органа или лицо его замещающее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ответственного государственного органа или лицо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соответствующего структурного подразделения ответственного государственного органа, осуществляющего работу с материальными ценностями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одному сотруднику структурного подразделения, осуществляющего учет и отчетность материальных ценностей мобилизационного резерва (бухгалтерия) ответственного государственного органа и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 структурного подразделения уполномоченного органа, осуществляющего контроль за сохранностью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 соответствующего подразделения ответственного хранителя, осуществляющего контроль за техническим состоянием и качеством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сотрудник ответственного хранителя, ответственный за учет и сохранность материальных ценностей мобилизационного резерва (секретарь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30 рабочих дней комиссия по оценке качественного состояния проводит осмотр технического состояния материальных ценностей мобилизационного резерва и составляет акт качественного (технического) состояния материальных ценностей мобилизационного резерва (далее - акт качественного состояния), согласно </w:t>
      </w:r>
      <w:hyperlink w:history="1" r:id="rId1bfqos4fedh2lohkfj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качественного состояния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технического состояния материальных ценностей мобилизационного резерва комиссия по оценке качественного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непосредственный осмотр материальных ценностей, подлежащих списанию, использует при этом нормативную и техническую документацию, а также данные бухгалтерского учета, и устанавливает непригодность к восстановлению и (или) дальнейшему использованию материальных ценностей мобилизационного резерва и их отдельных материалов, деталей и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комплектность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выясняет причины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обеспеченность соблюдения нормативов хранения при хранении материальных ценностей, возможность использования отдельных узлов, деталей, материалов списываемого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решению комиссии по оценке качественного состояния материальные ценности мобилизационного резерва, подлежащие списанию и утилизации (уничтожению), могут быть подвергнуты экологическим, санитарно-эпидемиологическим, ветеринарно-санитарным и другим видам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акта качественного состояния комиссия в течение 10 рабочих дней составляет акт на списание материальных ценностей мобилизационного резерва (далее - акт на списание), согласно </w:t>
      </w:r>
      <w:hyperlink w:history="1" r:id="rId3p9zedxmpcwd65ahcd8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на списание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Списанию подлежат материальные ценности мобилизационного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истекшими сроками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истекшими сроками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поврежденные в результате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соответствующие требованиям законодательства Кыргызской Республики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испорченные по независящим от ответственного хранителя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 изношенные и морально устаревшие.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акта списания уполномоченный орган в установленном законодательством порядке в срок не более 3 месяцев разрабатывает и вносит на рассмотрение Кабинета Министров Кыргызской Республики проект распоряжения о разбронировании материальных ценностей мобилизационного резерва в связи со списанием.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утилизации (уничтожения)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принятого решения Кабинета Министров Кыргызской Республики создается комиссия по утилизации (уничтожению) материальных ценностей мобилизационного резерва (далее - комиссия по утилизации).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по утилизации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органа или лицо его замещающее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ответственного государственного органа или лицо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соответствующего структурного подразделения ответственного государственного органа, осуществляющего работу с материальными ценностями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одному сотруднику структурного подразделения, осуществляющего учет и отчетность материальных ценностей мобилизационного резерва (бухгалтерия) уполномоченного органа, ответственного государственного органа и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 структурного подразделения уполномоченного органа, осуществляющего контроль за сохранностью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 государственного органа, осуществляющего санитарно-эпидемиологический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сотрудник государственного органа, осуществляющего контроль и надзор за соблюдением требований экологической, промышленной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представитель соответствующего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сотрудник ответственного хранителя, осуществляющий контроль за техническим состоянием и качеством 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 ответственного хранителя, ответственный за учет и сохранность материальных ценностей мобилизационного резерва (секретарь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утилизации вправе привлекать к работе наемных экспертов и специалистов государственных органов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по утилизации: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соблюдением норм законодательства в сфере охраны окружающей среды, жизнедеятельности человека, экологической безопасности при обращении с материальными ценностями мобилизационного резерва в процессе их утилизации (уничтожения);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отбирает специализированные организации, оказывающие услуги по утилизации (уничтожению).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утилизации (уничтожения) материальных ценностей мобилизационного резерва комиссия по утилизации в течение 10 рабочих дней составляет акт об утилизации (уничтожении) материальных ценностей мобилизационного резерва (далее - акт об утилизации (уничтожении) согласно </w:t>
      </w:r>
      <w:hyperlink w:history="1" r:id="rIdyficwde_oz_k0sxmmj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об утилизации (уничтожении)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Списание и утилизация (уничтожение)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государственный орган разрабатывает совместно с ответственными хранителями при согласовании с уполномоченным органом, государственным органом, осуществляющим контроль и надзор за соблюдением требований экологической, промышленной и технической безопасности, внутриведомственные инструкции по списанию и утилизации (уничтожению) материальных ценностей мобилизационного резерва (далее - внутриведомственные инструкции), которые утверждаются приказом ответственного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Внутриведомственные инструкции разъясняют подробный порядок, способы, методы демонтажа, сортировки, хранения, утилизации материальных ценностей мобилизационного резерва и их отдельных узлов, деталей и материалов, находящихся на ответственном хранении и непригодных к дальнейшему применению по прямому назначению, а также порядок реализации отдельных деталей, узлов и материалов как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Внутриведомственные инструкции разрабатываются для отдельных материальных ценностей (их отдельных деталей, узлов, материалов) или групп материальных ценностей в строгом соответствии с требованиями законодательства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с опасными отходами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с медицинскими отходами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 обращению с медицинскими отходами и ртутьсодержащими изделиями в организациях здравоохранения Кыргызской Республики" от 30 декабря 2019 года № 719);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обращения с отходами производства и потребления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обращения с отходами производства и потребления" от 5 августа 2015 года № 559);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управления радиоактивными веществами и источниками ионизирующего излучения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руководящих документов в сфере обращения с радиоактивными веществами и источниками ионизирующего излучения" от 5 августа 2015 года № 558).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разработке внутриведомственных инструкций ответственный государственный орган руководствуется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утилизации определяет класс опасности материальных ценностей, их отдельных деталей, узлов и материалов в соответствии с классификатором опасных отходов и методическими рекомендациями по определению класса опасности отходов,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Утилизация (уничтожение) материальных ценностей мобилизационного резерва производится ответственным хранителем собственными силами.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Договор на оказание услуг по утилизации (уничтожению) заключается между ответственным хранителем и специализированной организацией, оказывающей услуги по утилизации (уничтожению).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Отбор специализированной организации, оказывающей услуги по утилизации (уничтожению), осуществляется комиссией по утилизации и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беспристрастность.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обеспечения мероприятий по утилизации (уничтожению) материальных ценностей мобилизационного резерва и финансирования сопутствующих расходов, в том числе при проведении необходимых экспертиз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поступившие от реализации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поступившие от реализации отдельных деталей, узлов и материалов, составляющих списанные материальные ценности, как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непригодных к дальнейшему применению материальных ценностей мобилизационного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перечень нижеперечисленных материальных ценностей мобилизационного резерва, непригодных к дальнейшему применению: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278"/>
        <w:gridCol w:w="862"/>
        <w:gridCol w:w="900"/>
        <w:gridCol w:w="882"/>
        <w:gridCol w:w="756"/>
        <w:gridCol w:w="962"/>
        <w:gridCol w:w="736"/>
        <w:gridCol w:w="850"/>
        <w:gridCol w:w="1031"/>
        <w:gridCol w:w="159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серия, анализ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закладки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срока хранения</w:t>
            </w:r>
          </w:p>
        </w:tc>
        <w:tc>
          <w:tcPr>
            <w:tcW w:type="dxa" w:w="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</w:t>
            </w:r>
          </w:p>
        </w:tc>
        <w:tc>
          <w:tcPr>
            <w:tcW w:type="dxa" w:w="1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(другие причины, образующие непригодность материальных ценностей)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ответственного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ответственного государственного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               подпись                     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подведомственной организации/пункта 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подведомственной организации/пункта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качественного (технического) состояния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Полный адрес ответственного хранителя
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созданная приказом от "___" ______________ 20___ г. № _____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осуществила осмотр материальных ценностей мобилизационного резерва, подлежащих списанию и утилизации (уничтожению), при этом использовала техническую документацию, а также данные бухгалтерского учета и установила непригодность их к восстановлению и дальнейшему использованию.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ознакомлении с документами, осмотре (проверке) материальных ценностей установлено: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"/>
        <w:gridCol w:w="1304"/>
        <w:gridCol w:w="897"/>
        <w:gridCol w:w="806"/>
        <w:gridCol w:w="808"/>
        <w:gridCol w:w="742"/>
        <w:gridCol w:w="570"/>
        <w:gridCol w:w="650"/>
        <w:gridCol w:w="621"/>
        <w:gridCol w:w="709"/>
        <w:gridCol w:w="639"/>
        <w:gridCol w:w="772"/>
        <w:gridCol w:w="1343"/>
      </w:tblGrid>
      <w:tr>
        <w:tc>
          <w:tcPr>
            <w:tcW w:type="dxa" w:w="3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серия, анализ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закладки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хранения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списания и утилизации (уничтожения)</w:t>
            </w:r>
          </w:p>
        </w:tc>
      </w:tr>
      <w:tr>
        <w:tc>
          <w:tcPr>
            <w:tcW w:type="dxa" w:w="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изделия разных серий, марок, ГОСТов, ТУ показывать отдельной строкой.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Комиссии: 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
 (должность,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на списание материальных ценностей мобилизационного резерва
 от "___" 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созданная приказом № ___ от "___" _____________ 20___ г., на основании Акта качественного (технического) состояния материальных ценностей мобилизационного резерва № ___ от "___" _____________ 20___ г. составила настоящий Акт по списанию ниже перечисленных материальных ценностей мобилизационного резерва, непригодных к дальнейшему применению, хранящихся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(наименование ответственного хранителя)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531"/>
        <w:gridCol w:w="1306"/>
        <w:gridCol w:w="928"/>
        <w:gridCol w:w="858"/>
        <w:gridCol w:w="1951"/>
        <w:gridCol w:w="1400"/>
        <w:gridCol w:w="89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1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закладки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закладки, сом. за единицу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закладки, сом.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об утилизации (уничтожении)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Полный адрес ответственного хранителя
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г. _____ час.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время), (место уничтожения)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Нами: 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место работы, должность лиц, принимавших участие в утилизации (уничтожении) материальных ценностей мобилизационного резерва)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распоряжения Кабинета Министров Кыргызской Республики о разбронировании материальных ценностей мобилизационного резерва для утилизации (уничтожения) от "___" ________________ года № _____ и Акта на списание материальных ценностей мобилизационного резерва № _____ от "____" _________________ года утилизированы (уничтожены) ниже перечисленные материальные ценности мобилизационного резерва, непригодные к дальнейшему применению.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"/>
        <w:gridCol w:w="2700"/>
        <w:gridCol w:w="1637"/>
        <w:gridCol w:w="1289"/>
        <w:gridCol w:w="904"/>
        <w:gridCol w:w="1907"/>
        <w:gridCol w:w="1452"/>
      </w:tblGrid>
      <w:tr>
        <w:tc>
          <w:tcPr>
            <w:tcW w:type="dxa" w:w="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уничтожения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уничтожения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umbt9z9ihjtchcj4c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dalil.kg/document/230000214</w:t>
      </w:r>
    </w:hyperlink>
  </w:p>
  <w:p>
    <w:pPr>
      <w:spacing w:after="0" w:before="40"/>
      <w:jc w:val="center"/>
    </w:pPr>
    <w:hyperlink w:history="1" r:id="rIdxdi4vrpoda8imgvlhv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8ttmovgbflzg6b0r-m4" Type="http://schemas.openxmlformats.org/officeDocument/2006/relationships/hyperlink" Target="https://dalil.kg/document/160660" TargetMode="External"/><Relationship Id="rIdnlrjgri-lj8a_jcdnr9we" Type="http://schemas.openxmlformats.org/officeDocument/2006/relationships/hyperlink" Target="https://dalil.kg/document/160663#pr1" TargetMode="External"/><Relationship Id="rId1bfqos4fedh2lohkfj9qq" Type="http://schemas.openxmlformats.org/officeDocument/2006/relationships/hyperlink" Target="https://dalil.kg/document/160663#pr2" TargetMode="External"/><Relationship Id="rId3p9zedxmpcwd65ahcd8sx" Type="http://schemas.openxmlformats.org/officeDocument/2006/relationships/hyperlink" Target="https://dalil.kg/document/160663#pr3" TargetMode="External"/><Relationship Id="rIdyficwde_oz_k0sxmmjteu" Type="http://schemas.openxmlformats.org/officeDocument/2006/relationships/hyperlink" Target="https://dalil.kg/document/160663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umbt9z9ihjtchcj4cmg" Type="http://schemas.openxmlformats.org/officeDocument/2006/relationships/hyperlink" Target="https://dalil.kg/document/230000214" TargetMode="External"/><Relationship Id="rIdxdi4vrpoda8imgvlhv6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2026-09-28T04:58:25.425Z</dcterms:created>
  <dcterms:modified xsi:type="dcterms:W3CDTF">2026-09-28T04:58:25.425Z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