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1n2snhiol7ornil7t47-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21 декабря 2023 года № 691)</w:t>
      </w:r>
    </w:p>
    <w:p>
      <w:pPr>
        <w:spacing w:after="400" w:before="400"/>
        <w:jc w:val="center"/>
      </w:pPr>
      <w:r>
        <w:rPr>
          <w:rFonts w:ascii="Arial" w:cs="Arial" w:eastAsia="Arial" w:hAnsi="Arial"/>
          <w:b/>
          <w:bCs/>
          <w:sz w:val="32"/>
          <w:szCs w:val="32"/>
        </w:rPr>
        <w:t xml:space="preserve">МЕТОДИКА
 проведения инвестиционного конкурсного отбора по инвестиционным проектам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Настоящая Методика подготовлена в соответствии со </w:t>
      </w:r>
      <w:hyperlink w:history="1" r:id="rIdgxaf1evcqfmyjmwo9jftc">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Закона Кыргызской Республики "Об инвестициях в Кыргызской Республике" и определяет приемы, способы и действия в процессе инвестиционного конкурсного отбора по инвестиционным проектам.</w:t>
      </w:r>
    </w:p>
    <w:p>
      <w:pPr>
        <w:spacing w:after="60"/>
        <w:ind w:firstLine="567"/>
        <w:jc w:val="both"/>
      </w:pPr>
      <w:r>
        <w:rPr>
          <w:rFonts w:ascii="Arial" w:cs="Arial" w:eastAsia="Arial" w:hAnsi="Arial"/>
          <w:sz w:val="24"/>
          <w:szCs w:val="24"/>
        </w:rPr>
        <w:t xml:space="preserve">2. Отбор инвестиционного проекта осуществляется конкурсной комиссией (далее - комиссия) для определения победителя при реализации инвестиционного проекта (в том числе на поставку товаров, работ, услуг и консультационных услуг).</w:t>
      </w:r>
    </w:p>
    <w:p>
      <w:pPr>
        <w:spacing w:after="60"/>
        <w:ind w:firstLine="567"/>
        <w:jc w:val="both"/>
      </w:pPr>
      <w:r>
        <w:rPr>
          <w:rFonts w:ascii="Arial" w:cs="Arial" w:eastAsia="Arial" w:hAnsi="Arial"/>
          <w:sz w:val="24"/>
          <w:szCs w:val="24"/>
        </w:rPr>
        <w:t xml:space="preserve">3. В целях применения настоящей Методики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любое физическое или юридическое лицо, соответствующее одному или нескольким нижеперечисленным признакам:</w:t>
      </w:r>
    </w:p>
    <w:p>
      <w:pPr>
        <w:spacing w:after="60"/>
        <w:ind w:firstLine="567"/>
        <w:jc w:val="both"/>
      </w:pPr>
      <w:r>
        <w:rPr>
          <w:rFonts w:ascii="Arial" w:cs="Arial" w:eastAsia="Arial" w:hAnsi="Arial"/>
          <w:sz w:val="24"/>
          <w:szCs w:val="24"/>
        </w:rPr>
        <w:t xml:space="preserve">- наличие близкой степени родства, супружества с руководителями или штатными сотрудниками организации, подавшей заявку на участие в инвестиционном конкурсе;</w:t>
      </w:r>
    </w:p>
    <w:p>
      <w:pPr>
        <w:spacing w:after="60"/>
        <w:ind w:firstLine="567"/>
        <w:jc w:val="both"/>
      </w:pPr>
      <w:r>
        <w:rPr>
          <w:rFonts w:ascii="Arial" w:cs="Arial" w:eastAsia="Arial" w:hAnsi="Arial"/>
          <w:sz w:val="24"/>
          <w:szCs w:val="24"/>
        </w:rPr>
        <w:t xml:space="preserve">- состоявшее или состоявшее последние 3 года, предшествующие году проведения инвестиционного конкурса, в штате организации, подавшей заявку;</w:t>
      </w:r>
    </w:p>
    <w:p>
      <w:pPr>
        <w:spacing w:after="60"/>
        <w:ind w:firstLine="567"/>
        <w:jc w:val="both"/>
      </w:pPr>
      <w:r>
        <w:rPr>
          <w:rFonts w:ascii="Arial" w:cs="Arial" w:eastAsia="Arial" w:hAnsi="Arial"/>
          <w:sz w:val="24"/>
          <w:szCs w:val="24"/>
        </w:rPr>
        <w:t xml:space="preserve">- являющийся по отношению к заявителю участником (акционером), имеющим долю в уставном капитале организации-заявителя, членом их органов управления, бенефициаром, подрядчиком, связанный с заявителем финансовыми или иными обязательствами либо являющийся бенефициарным владельцем участника инвестиционного конкурса;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договор по инвестиционному проекту</w:t>
      </w:r>
      <w:r>
        <w:rPr>
          <w:rFonts w:ascii="Arial" w:cs="Arial" w:eastAsia="Arial" w:hAnsi="Arial"/>
          <w:sz w:val="24"/>
          <w:szCs w:val="24"/>
        </w:rPr>
        <w:t xml:space="preserve"> - соглашение между инициатором проекта и победителем проекта, содержащее объект и объем инвестиций, компанию, реализующую проект, сроки начала и завершения проекта, срок и условия действия договора, права и обязанности, в том числе по объему инвестирования, объему производства продукции, работ, услуг, информацию об источниках финансирования, графиках реализации проекта, порядок и сроки предоставления инвестором отчетов о ходе исполнения обязательств, ответственность сторон за несоблюдение условий договора, в том числе порядок и сроки возмещения ущерба по вине одной из сторон, а также право на односторонний отказ от выполнения обязательств по договору, ответственность за несоблюдение или ненадлежащее соблюдение сторонами обязательств по договору, порядок внесения изменений в договор, порядок прекращения, порядок разрешения разногласий и споров, место и орган рассмотрения споров между сторонами инвестиционного договора.</w:t>
      </w:r>
    </w:p>
    <w:p>
      <w:pPr>
        <w:spacing w:after="60"/>
        <w:ind w:firstLine="567"/>
        <w:jc w:val="both"/>
      </w:pPr>
      <w:r>
        <w:rPr>
          <w:rFonts w:ascii="Arial" w:cs="Arial" w:eastAsia="Arial" w:hAnsi="Arial"/>
          <w:sz w:val="24"/>
          <w:szCs w:val="24"/>
        </w:rPr>
        <w:t xml:space="preserve">В зависимости от специфики инвестиционного проекта договор может включать положения о локализации производства, качестве продукции, объеме экспорта товаров, работ и услуг, о требованиях к оборудованию и технологиям, соответствующих международным стандартам, экологическим требованиям и нормам энергоэффективности, а также по предоставлению установленных законодательством Кыргызской Республики гарантий и мер поддержки (льгот и преференций) в приоритетных секторах экономики, обязательства по развитию производственной и социальной инфраструктуры территории, вывоза продукции, обязательства по найму и обучению работников из числа граждан Кыргызской Республики, условия по использованию технологий, а также по обучению работников после окончания реализации инвестиционного проекта;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инвестиционный конкурсный отбор</w:t>
      </w:r>
      <w:r>
        <w:rPr>
          <w:rFonts w:ascii="Arial" w:cs="Arial" w:eastAsia="Arial" w:hAnsi="Arial"/>
          <w:sz w:val="24"/>
          <w:szCs w:val="24"/>
        </w:rPr>
        <w:t xml:space="preserve"> (далее - конкурс) - процесс определения победителя для присуждения инвестиционного проекта (на поставку товаров, работ, услуг и консультационных услуг), в соответствии с настоящей Методикой, применением методов оценки представленного проекта;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инвестиционный проект</w:t>
      </w:r>
      <w:r>
        <w:rPr>
          <w:rFonts w:ascii="Arial" w:cs="Arial" w:eastAsia="Arial" w:hAnsi="Arial"/>
          <w:sz w:val="24"/>
          <w:szCs w:val="24"/>
        </w:rPr>
        <w:t xml:space="preserve"> - предложение инициатора проекта, содержащий комплекс мероприятий и документов, предусматривающий практическую реализацию проекта до достижения заданного результата за определенный период времени (в том числе на поставку товаров, работ, услуг и консультационных услуг);</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инвестиционное предложение</w:t>
      </w:r>
      <w:r>
        <w:rPr>
          <w:rFonts w:ascii="Arial" w:cs="Arial" w:eastAsia="Arial" w:hAnsi="Arial"/>
          <w:sz w:val="24"/>
          <w:szCs w:val="24"/>
        </w:rPr>
        <w:t xml:space="preserve"> - предложение инвестора для участия в конкурсе с описанием проекта, инвестируемой суммы в проект, срока реализации, анализа рынка, с предложением по выпуску продукции, товаров, оказания работ или услуг, применяемой(ых) технологии(ий), стратегии продвижения продукции на рынке, структуры управления, количества создаваемых рабочих мест, расчетов окупаемости капиталовложений и сроков возврата инвестиций, подтверждающих ожидаемую прибыльность и временные сроки окупаемости, также другие полезные эффекты. Предложение в зависимости от особенностей проекта может дополняться информацией о воздействии на окружающую среду;</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инициатор инвестиционного проекта</w:t>
      </w:r>
      <w:r>
        <w:rPr>
          <w:rFonts w:ascii="Arial" w:cs="Arial" w:eastAsia="Arial" w:hAnsi="Arial"/>
          <w:sz w:val="24"/>
          <w:szCs w:val="24"/>
        </w:rPr>
        <w:t xml:space="preserve"> (далее - инициатор проекта) - Кабинет Министров Кыргызской Республики, уполномоченное министерство, административное ведомство, полномочное представительство Президента Кыргызской Республики в области, районная государственная администрация на уровне заместителя руководителя, на которого возложена функция по взаимодействию с уполномоченным государственным органом индивидуально либо совместно и/или с исполнительными органами местного самоуправления;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конкурсная комиссия по инвестиционному конкурсному отбору</w:t>
      </w:r>
      <w:r>
        <w:rPr>
          <w:rFonts w:ascii="Arial" w:cs="Arial" w:eastAsia="Arial" w:hAnsi="Arial"/>
          <w:sz w:val="24"/>
          <w:szCs w:val="24"/>
        </w:rPr>
        <w:t xml:space="preserve"> (далее - комиссия) - комиссия, образуемая уполномоченным государственным органом (министерством или ведомством), действующая в коллегиальном составе, ответственная за организацию и проведение конкурса по проекту;</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имущественные или другие личные интересы члена конкурсной комиссии могут повлиять на объективность и непредвзятость при принятии решения;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метод оценки</w:t>
      </w:r>
      <w:r>
        <w:rPr>
          <w:rFonts w:ascii="Arial" w:cs="Arial" w:eastAsia="Arial" w:hAnsi="Arial"/>
          <w:sz w:val="24"/>
          <w:szCs w:val="24"/>
        </w:rPr>
        <w:t xml:space="preserve"> - совокупность подходов, способов и приемов для сравнения инвестиционных проектов с целью отбора победителя конкурса;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секретариат конкурсной комиссии</w:t>
      </w:r>
      <w:r>
        <w:rPr>
          <w:rFonts w:ascii="Arial" w:cs="Arial" w:eastAsia="Arial" w:hAnsi="Arial"/>
          <w:sz w:val="24"/>
          <w:szCs w:val="24"/>
        </w:rPr>
        <w:t xml:space="preserve"> - сотрудник(и) уполномоченного государственного органа, ответственный(е) за подготовку и ведение конкурсной документации конкурсной комиссии;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техническое задание при поставке товаров, работ, услуг и консультационных услуг</w:t>
      </w:r>
      <w:r>
        <w:rPr>
          <w:rFonts w:ascii="Arial" w:cs="Arial" w:eastAsia="Arial" w:hAnsi="Arial"/>
          <w:sz w:val="24"/>
          <w:szCs w:val="24"/>
        </w:rPr>
        <w:t xml:space="preserve"> - документ, содержащий перечень задач, и требований, предъявляемых к товарам, работам или услугам, которые обязан выполнить исполнитель.</w:t>
      </w:r>
    </w:p>
    <w:p>
      <w:pPr>
        <w:spacing w:after="60"/>
        <w:ind w:firstLine="567"/>
        <w:jc w:val="both"/>
      </w:pPr>
      <w:r>
        <w:rPr>
          <w:rFonts w:ascii="Arial" w:cs="Arial" w:eastAsia="Arial" w:hAnsi="Arial"/>
          <w:sz w:val="24"/>
          <w:szCs w:val="24"/>
        </w:rPr>
        <w:t xml:space="preserve">При необходимости, в требованиях технического задания описываются: 1) документация к продуктам, товарам и услугам; 2) технико-экономические показатели; 3) стадии и этапы разработки; 4) порядок контроля и приемки; 5) другие приложения;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государственный орган по инвестициям</w:t>
      </w:r>
      <w:r>
        <w:rPr>
          <w:rFonts w:ascii="Arial" w:cs="Arial" w:eastAsia="Arial" w:hAnsi="Arial"/>
          <w:sz w:val="24"/>
          <w:szCs w:val="24"/>
        </w:rPr>
        <w:t xml:space="preserve"> - орган ответственный за разработку и реализацию единой государственной инвестиционной политики;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участник инвестиционного конкурсного отбора</w:t>
      </w:r>
      <w:r>
        <w:rPr>
          <w:rFonts w:ascii="Arial" w:cs="Arial" w:eastAsia="Arial" w:hAnsi="Arial"/>
          <w:sz w:val="24"/>
          <w:szCs w:val="24"/>
        </w:rPr>
        <w:t xml:space="preserve"> (далее - участник конкурса) - потенциальный инвестор, подавший заявку для участия в конкурсе.</w:t>
      </w:r>
    </w:p>
    <w:p>
      <w:pPr>
        <w:spacing w:after="200" w:before="200"/>
        <w:jc w:val="center"/>
      </w:pPr>
      <w:r>
        <w:rPr>
          <w:rFonts w:ascii="Arial" w:cs="Arial" w:eastAsia="Arial" w:hAnsi="Arial"/>
          <w:b/>
          <w:bCs/>
          <w:sz w:val="32"/>
          <w:szCs w:val="32"/>
        </w:rPr>
        <w:t xml:space="preserve">2. Конкурсная комиссия</w:t>
      </w:r>
    </w:p>
    <w:p>
      <w:pPr>
        <w:spacing w:after="60"/>
        <w:ind w:firstLine="567"/>
        <w:jc w:val="both"/>
      </w:pPr>
      <w:r>
        <w:rPr>
          <w:rFonts w:ascii="Arial" w:cs="Arial" w:eastAsia="Arial" w:hAnsi="Arial"/>
          <w:sz w:val="24"/>
          <w:szCs w:val="24"/>
        </w:rPr>
        <w:t xml:space="preserve">4. Комиссия образуется на каждый инвестиционный проект, если размер инвестиций составляет:</w:t>
      </w:r>
    </w:p>
    <w:p>
      <w:pPr>
        <w:spacing w:after="60"/>
        <w:ind w:firstLine="567"/>
        <w:jc w:val="both"/>
      </w:pPr>
      <w:r>
        <w:rPr>
          <w:rFonts w:ascii="Arial" w:cs="Arial" w:eastAsia="Arial" w:hAnsi="Arial"/>
          <w:sz w:val="24"/>
          <w:szCs w:val="24"/>
        </w:rPr>
        <w:t xml:space="preserve">1) до одного миллиарда сомов - решением государственного органа и/или исполнительного органа местного самоуправления после одобрения инвестиционного проекта соответствующими государственными органами по согласованию с уполномоченным государственным органом по инвестициям;</w:t>
      </w:r>
    </w:p>
    <w:p>
      <w:pPr>
        <w:spacing w:after="60"/>
        <w:ind w:firstLine="567"/>
        <w:jc w:val="both"/>
      </w:pPr>
      <w:r>
        <w:rPr>
          <w:rFonts w:ascii="Arial" w:cs="Arial" w:eastAsia="Arial" w:hAnsi="Arial"/>
          <w:sz w:val="24"/>
          <w:szCs w:val="24"/>
        </w:rPr>
        <w:t xml:space="preserve">2) свыше одного миллиарда сомов - распоряжением Кабинета Министров Кыргызской Республики.</w:t>
      </w:r>
    </w:p>
    <w:p>
      <w:pPr>
        <w:spacing w:after="60"/>
        <w:ind w:firstLine="567"/>
        <w:jc w:val="both"/>
      </w:pPr>
      <w:r>
        <w:rPr>
          <w:rFonts w:ascii="Arial" w:cs="Arial" w:eastAsia="Arial" w:hAnsi="Arial"/>
          <w:sz w:val="24"/>
          <w:szCs w:val="24"/>
        </w:rPr>
        <w:t xml:space="preserve">5. Для проведения конкурса не позднее 30 календарных дней после утверждения инвестиционного проекта инициатором проекта формируется комиссия с участием представителей заинтересованных министерств и ведомств Кыргызской Республики в соответствии с пунктом 4 настоящей Методики.</w:t>
      </w:r>
    </w:p>
    <w:p>
      <w:pPr>
        <w:spacing w:after="60"/>
        <w:ind w:firstLine="567"/>
        <w:jc w:val="both"/>
      </w:pPr>
      <w:r>
        <w:rPr>
          <w:rFonts w:ascii="Arial" w:cs="Arial" w:eastAsia="Arial" w:hAnsi="Arial"/>
          <w:sz w:val="24"/>
          <w:szCs w:val="24"/>
        </w:rPr>
        <w:t xml:space="preserve">Изменения в составе комиссии производятся в соответствии с пунктом 11 настоящей Методики.</w:t>
      </w:r>
    </w:p>
    <w:p>
      <w:pPr>
        <w:spacing w:after="60"/>
        <w:ind w:firstLine="567"/>
        <w:jc w:val="both"/>
      </w:pPr>
      <w:r>
        <w:rPr>
          <w:rFonts w:ascii="Arial" w:cs="Arial" w:eastAsia="Arial" w:hAnsi="Arial"/>
          <w:sz w:val="24"/>
          <w:szCs w:val="24"/>
        </w:rPr>
        <w:t xml:space="preserve">6. Комиссия осуществляет свою деятельность на общественных началах и образуется для проведения конкурса по каждому проекту с включением в состав представителей от соответствующих государственных органов, а также исполнительных органов местного самоуправления с учетом ведомственной, отраслевой и территориальной принадлежности.</w:t>
      </w:r>
    </w:p>
    <w:p>
      <w:pPr>
        <w:spacing w:after="60"/>
        <w:ind w:firstLine="567"/>
        <w:jc w:val="both"/>
      </w:pPr>
      <w:r>
        <w:rPr>
          <w:rFonts w:ascii="Arial" w:cs="Arial" w:eastAsia="Arial" w:hAnsi="Arial"/>
          <w:sz w:val="24"/>
          <w:szCs w:val="24"/>
        </w:rPr>
        <w:t xml:space="preserve">7. Комиссия образуется в составе не менее 7, но не более 13 человек в зависимости от специфики проекта. Количество членов комиссии должно быть нечетным. Комиссия осуществляет свою деятельность в соответствии с настоящей Методикой.</w:t>
      </w:r>
    </w:p>
    <w:p>
      <w:pPr>
        <w:spacing w:after="60"/>
        <w:ind w:firstLine="567"/>
        <w:jc w:val="both"/>
      </w:pPr>
      <w:r>
        <w:rPr>
          <w:rFonts w:ascii="Arial" w:cs="Arial" w:eastAsia="Arial" w:hAnsi="Arial"/>
          <w:sz w:val="24"/>
          <w:szCs w:val="24"/>
        </w:rPr>
        <w:t xml:space="preserve">На первом заседании члены комиссии тайным голосованием большинством голосов от ее состава избирают председателя и заместителя председателя комиссии.</w:t>
      </w:r>
    </w:p>
    <w:p>
      <w:pPr>
        <w:spacing w:after="60"/>
        <w:ind w:firstLine="567"/>
        <w:jc w:val="both"/>
      </w:pPr>
      <w:r>
        <w:rPr>
          <w:rFonts w:ascii="Arial" w:cs="Arial" w:eastAsia="Arial" w:hAnsi="Arial"/>
          <w:sz w:val="24"/>
          <w:szCs w:val="24"/>
        </w:rPr>
        <w:t xml:space="preserve">8. Заседания комиссии по ее решению проводятся открыто, за исключением заседаний, на которых осуществляется оценка инвестиционных предложений по инвестиционному проекту, а также определяется победитель конкурса.</w:t>
      </w:r>
    </w:p>
    <w:p>
      <w:pPr>
        <w:spacing w:after="60"/>
        <w:ind w:firstLine="567"/>
        <w:jc w:val="both"/>
      </w:pPr>
      <w:r>
        <w:rPr>
          <w:rFonts w:ascii="Arial" w:cs="Arial" w:eastAsia="Arial" w:hAnsi="Arial"/>
          <w:sz w:val="24"/>
          <w:szCs w:val="24"/>
        </w:rPr>
        <w:t xml:space="preserve">9. Заседание комиссии правомочно при присутствии не менее 2/3 (кворум) от общего состава комиссии.</w:t>
      </w:r>
    </w:p>
    <w:p>
      <w:pPr>
        <w:spacing w:after="60"/>
        <w:ind w:firstLine="567"/>
        <w:jc w:val="both"/>
      </w:pPr>
      <w:r>
        <w:rPr>
          <w:rFonts w:ascii="Arial" w:cs="Arial" w:eastAsia="Arial" w:hAnsi="Arial"/>
          <w:sz w:val="24"/>
          <w:szCs w:val="24"/>
        </w:rPr>
        <w:t xml:space="preserve">10. Комиссия принимает решения на заседаниях открытым голосованием большинством голосов от общего числа утвержденного состава комиссии. В случае равенства голосов решающим является голос председательствующего.</w:t>
      </w:r>
    </w:p>
    <w:p>
      <w:pPr>
        <w:spacing w:after="60"/>
        <w:ind w:firstLine="567"/>
        <w:jc w:val="both"/>
      </w:pPr>
      <w:r>
        <w:rPr>
          <w:rFonts w:ascii="Arial" w:cs="Arial" w:eastAsia="Arial" w:hAnsi="Arial"/>
          <w:sz w:val="24"/>
          <w:szCs w:val="24"/>
        </w:rPr>
        <w:t xml:space="preserve">Члены комиссии, не согласные с решением комиссии, вправе представить в письменном виде особое мнение с обоснованием своей позиции, которое подлежит приобщению к решению комиссии.</w:t>
      </w:r>
    </w:p>
    <w:p>
      <w:pPr>
        <w:spacing w:after="60"/>
        <w:ind w:firstLine="567"/>
        <w:jc w:val="both"/>
      </w:pPr>
      <w:r>
        <w:rPr>
          <w:rFonts w:ascii="Arial" w:cs="Arial" w:eastAsia="Arial" w:hAnsi="Arial"/>
          <w:sz w:val="24"/>
          <w:szCs w:val="24"/>
        </w:rPr>
        <w:t xml:space="preserve">Члены комиссии участвуют в работе непосредственно и принимают решения голосованием, без права воздерживаться от голосования. Не допускается по доверенности голосование членов комиссии.</w:t>
      </w:r>
    </w:p>
    <w:p>
      <w:pPr>
        <w:spacing w:after="60"/>
        <w:ind w:firstLine="567"/>
        <w:jc w:val="both"/>
      </w:pPr>
      <w:r>
        <w:rPr>
          <w:rFonts w:ascii="Arial" w:cs="Arial" w:eastAsia="Arial" w:hAnsi="Arial"/>
          <w:sz w:val="24"/>
          <w:szCs w:val="24"/>
        </w:rPr>
        <w:t xml:space="preserve">11. Члены комиссии обязаны непосредственно участвовать в деятельности комиссии, не допуская пропусков заседаний, за исключением уважительных причин (болезнь, служебная командировка, отпуск). Член комиссии, не явившийся без уважительных причин на заседание 3 раза подряд, исключается из ее состава, о чем председатель или заместитель председателя комиссии не позднее 5 календарных дней письменно уведомляет руководителя государственного органа или исполнительного органа местного самоуправления, от которого был представлен член комиссии.</w:t>
      </w:r>
    </w:p>
    <w:p>
      <w:pPr>
        <w:spacing w:after="60"/>
        <w:ind w:firstLine="567"/>
        <w:jc w:val="both"/>
      </w:pPr>
      <w:r>
        <w:rPr>
          <w:rFonts w:ascii="Arial" w:cs="Arial" w:eastAsia="Arial" w:hAnsi="Arial"/>
          <w:sz w:val="24"/>
          <w:szCs w:val="24"/>
        </w:rPr>
        <w:t xml:space="preserve">При невозможности исполнения членом комиссии возложенных обязанностей (увольнение с должности, выход из гражданства, принятие гражданства другого государства, переход на другую работу, выезд на постоянное жительство за пределы Кыргызской Республики, признание судом недееспособным, арест, вступление в законную силу обвинительного приговора суда, объявление безвестно отсутствующим или умершим, смерть) по представлению государственного органа или исполнительного органа местного самоуправления, от которого был номинирован член комиссии, уполномоченным государственным органом по инвестициям вносится изменение в состав комиссии.</w:t>
      </w:r>
    </w:p>
    <w:p>
      <w:pPr>
        <w:spacing w:after="60"/>
        <w:ind w:firstLine="567"/>
        <w:jc w:val="both"/>
      </w:pPr>
      <w:r>
        <w:rPr>
          <w:rFonts w:ascii="Arial" w:cs="Arial" w:eastAsia="Arial" w:hAnsi="Arial"/>
          <w:sz w:val="24"/>
          <w:szCs w:val="24"/>
        </w:rPr>
        <w:t xml:space="preserve">12. Комиссия осуществляет свою деятельность независимо. Вмешательство в деятельность комиссии не допускается и влечет привлечение к ответственности в соответствии с административным, гражданским,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Председатель, заместитель председателя комиссии, члены комиссии, а также секретарь комиссии обязаны уведомить руководителя уполномоченного государственного органа по инвестициям, а также органы прокуратуры о любых обращениях должностных и физических лиц относительно оказания содействия в положительном решении вопроса, находящегося на рассмотрении комиссии.</w:t>
      </w:r>
    </w:p>
    <w:p>
      <w:pPr>
        <w:spacing w:after="60"/>
        <w:ind w:firstLine="567"/>
        <w:jc w:val="both"/>
      </w:pPr>
      <w:r>
        <w:rPr>
          <w:rFonts w:ascii="Arial" w:cs="Arial" w:eastAsia="Arial" w:hAnsi="Arial"/>
          <w:sz w:val="24"/>
          <w:szCs w:val="24"/>
        </w:rPr>
        <w:t xml:space="preserve">13. Членами комиссии не могут быть:</w:t>
      </w:r>
    </w:p>
    <w:p>
      <w:pPr>
        <w:spacing w:after="60"/>
        <w:ind w:firstLine="567"/>
        <w:jc w:val="both"/>
      </w:pPr>
      <w:r>
        <w:rPr>
          <w:rFonts w:ascii="Arial" w:cs="Arial" w:eastAsia="Arial" w:hAnsi="Arial"/>
          <w:sz w:val="24"/>
          <w:szCs w:val="24"/>
        </w:rPr>
        <w:t xml:space="preserve">1) инвесторы, их представители, участвующие в конкурсе;</w:t>
      </w:r>
    </w:p>
    <w:p>
      <w:pPr>
        <w:spacing w:after="60"/>
        <w:ind w:firstLine="567"/>
        <w:jc w:val="both"/>
      </w:pPr>
      <w:r>
        <w:rPr>
          <w:rFonts w:ascii="Arial" w:cs="Arial" w:eastAsia="Arial" w:hAnsi="Arial"/>
          <w:sz w:val="24"/>
          <w:szCs w:val="24"/>
        </w:rPr>
        <w:t xml:space="preserve">2) лица, имеющие имущественную заинтересованность в конкурсе;</w:t>
      </w:r>
    </w:p>
    <w:p>
      <w:pPr>
        <w:spacing w:after="60"/>
        <w:ind w:firstLine="567"/>
        <w:jc w:val="both"/>
      </w:pPr>
      <w:r>
        <w:rPr>
          <w:rFonts w:ascii="Arial" w:cs="Arial" w:eastAsia="Arial" w:hAnsi="Arial"/>
          <w:sz w:val="24"/>
          <w:szCs w:val="24"/>
        </w:rPr>
        <w:t xml:space="preserve">3) лица, являющиеся близкими родственниками, собственниками (конечными выгодоприобретателями (бенефициариями), участниками конкурса;</w:t>
      </w:r>
    </w:p>
    <w:p>
      <w:pPr>
        <w:spacing w:after="60"/>
        <w:ind w:firstLine="567"/>
        <w:jc w:val="both"/>
      </w:pPr>
      <w:r>
        <w:rPr>
          <w:rFonts w:ascii="Arial" w:cs="Arial" w:eastAsia="Arial" w:hAnsi="Arial"/>
          <w:sz w:val="24"/>
          <w:szCs w:val="24"/>
        </w:rPr>
        <w:t xml:space="preserve">4) лица, имеющие или обнаружившие в процессе конкурса "конфликт интересов", выражающийся в наличии ситуации, при которой имущественные или другие личные интересы члена конкурсной комиссии могут повлиять на объективность и непредвзятость при принятии решения. С момента обнаружения "конфликта интересов" в отношении рассматриваемого проекта соответствующие члены комиссии должны подать письменное заявление об отказе в деятельности комиссии на имя председателя комиссии.</w:t>
      </w:r>
    </w:p>
    <w:p>
      <w:pPr>
        <w:spacing w:after="60"/>
        <w:ind w:firstLine="567"/>
        <w:jc w:val="both"/>
      </w:pPr>
      <w:r>
        <w:rPr>
          <w:rFonts w:ascii="Arial" w:cs="Arial" w:eastAsia="Arial" w:hAnsi="Arial"/>
          <w:sz w:val="24"/>
          <w:szCs w:val="24"/>
        </w:rPr>
        <w:t xml:space="preserve">14. На первом заседании комиссии члены комиссии подписывают обязательство о нераспространении сведений, полученных и/или ставших известными в результате работы комиссии и отсутствии "конфликта интересов". Документы и информация, предоставляемая комиссии участниками конкурса, не подлежат разглашению и передаче третьим лицам.</w:t>
      </w:r>
    </w:p>
    <w:p>
      <w:pPr>
        <w:spacing w:after="60"/>
        <w:ind w:firstLine="567"/>
        <w:jc w:val="both"/>
      </w:pPr>
      <w:r>
        <w:rPr>
          <w:rFonts w:ascii="Arial" w:cs="Arial" w:eastAsia="Arial" w:hAnsi="Arial"/>
          <w:sz w:val="24"/>
          <w:szCs w:val="24"/>
        </w:rPr>
        <w:t xml:space="preserve">15. Секретарь комиссии является лицом, назначаемым руководителем уполномоченного государственного органа или исполнительного органа местного самоуправления из числа ответственных сотрудников не позднее 3 календарных дней после принятия решения о создании комиссии. Секретарь комиссии является членом комиссии.</w:t>
      </w:r>
    </w:p>
    <w:p>
      <w:pPr>
        <w:spacing w:after="60"/>
        <w:ind w:firstLine="567"/>
        <w:jc w:val="both"/>
      </w:pPr>
      <w:r>
        <w:rPr>
          <w:rFonts w:ascii="Arial" w:cs="Arial" w:eastAsia="Arial" w:hAnsi="Arial"/>
          <w:sz w:val="24"/>
          <w:szCs w:val="24"/>
        </w:rPr>
        <w:t xml:space="preserve">16. Секретарь комиссии на первом заседании представляет и собирает письменные обязательства от всех членов комиссии о неразглашении и нераспространении сведений, полученных и/или ставших известными в результате работы комиссии, и отсутствии "конфликта интересов", а также лично подписывает данные обязательства.</w:t>
      </w:r>
    </w:p>
    <w:p>
      <w:pPr>
        <w:spacing w:after="60"/>
        <w:ind w:firstLine="567"/>
        <w:jc w:val="both"/>
      </w:pPr>
      <w:r>
        <w:rPr>
          <w:rFonts w:ascii="Arial" w:cs="Arial" w:eastAsia="Arial" w:hAnsi="Arial"/>
          <w:sz w:val="24"/>
          <w:szCs w:val="24"/>
        </w:rPr>
        <w:t xml:space="preserve">17. Секретарь комиссии осуществляет работу по подготовке и организации заседания комиссии, ведет протокол заседаний с отражением результатов голосования.</w:t>
      </w:r>
    </w:p>
    <w:p>
      <w:pPr>
        <w:spacing w:after="60"/>
        <w:ind w:firstLine="567"/>
        <w:jc w:val="both"/>
      </w:pPr>
      <w:r>
        <w:rPr>
          <w:rFonts w:ascii="Arial" w:cs="Arial" w:eastAsia="Arial" w:hAnsi="Arial"/>
          <w:sz w:val="24"/>
          <w:szCs w:val="24"/>
        </w:rPr>
        <w:t xml:space="preserve">18. Председатель комиссии:</w:t>
      </w:r>
    </w:p>
    <w:p>
      <w:pPr>
        <w:spacing w:after="60"/>
        <w:ind w:firstLine="567"/>
        <w:jc w:val="both"/>
      </w:pPr>
      <w:r>
        <w:rPr>
          <w:rFonts w:ascii="Arial" w:cs="Arial" w:eastAsia="Arial" w:hAnsi="Arial"/>
          <w:sz w:val="24"/>
          <w:szCs w:val="24"/>
        </w:rPr>
        <w:t xml:space="preserve">1) руководит и организует работу комиссии;</w:t>
      </w:r>
    </w:p>
    <w:p>
      <w:pPr>
        <w:spacing w:after="60"/>
        <w:ind w:firstLine="567"/>
        <w:jc w:val="both"/>
      </w:pPr>
      <w:r>
        <w:rPr>
          <w:rFonts w:ascii="Arial" w:cs="Arial" w:eastAsia="Arial" w:hAnsi="Arial"/>
          <w:sz w:val="24"/>
          <w:szCs w:val="24"/>
        </w:rPr>
        <w:t xml:space="preserve">2) несет персональную ответственность за организацию и проведение конкурса в соответствии с настоящей Методикой;</w:t>
      </w:r>
    </w:p>
    <w:p>
      <w:pPr>
        <w:spacing w:after="60"/>
        <w:ind w:firstLine="567"/>
        <w:jc w:val="both"/>
      </w:pPr>
      <w:r>
        <w:rPr>
          <w:rFonts w:ascii="Arial" w:cs="Arial" w:eastAsia="Arial" w:hAnsi="Arial"/>
          <w:sz w:val="24"/>
          <w:szCs w:val="24"/>
        </w:rPr>
        <w:t xml:space="preserve">3) определяет повестку дня, дату и место проведения заседания комиссии;</w:t>
      </w:r>
    </w:p>
    <w:p>
      <w:pPr>
        <w:spacing w:after="60"/>
        <w:ind w:firstLine="567"/>
        <w:jc w:val="both"/>
      </w:pPr>
      <w:r>
        <w:rPr>
          <w:rFonts w:ascii="Arial" w:cs="Arial" w:eastAsia="Arial" w:hAnsi="Arial"/>
          <w:sz w:val="24"/>
          <w:szCs w:val="24"/>
        </w:rPr>
        <w:t xml:space="preserve">4) берет под контроль обеспечение материалами членов комиссии;</w:t>
      </w:r>
    </w:p>
    <w:p>
      <w:pPr>
        <w:spacing w:after="60"/>
        <w:ind w:firstLine="567"/>
        <w:jc w:val="both"/>
      </w:pPr>
      <w:r>
        <w:rPr>
          <w:rFonts w:ascii="Arial" w:cs="Arial" w:eastAsia="Arial" w:hAnsi="Arial"/>
          <w:sz w:val="24"/>
          <w:szCs w:val="24"/>
        </w:rPr>
        <w:t xml:space="preserve">5) ставит на голосование предложения членов комиссии и проекты решений;</w:t>
      </w:r>
    </w:p>
    <w:p>
      <w:pPr>
        <w:spacing w:after="60"/>
        <w:ind w:firstLine="567"/>
        <w:jc w:val="both"/>
      </w:pPr>
      <w:r>
        <w:rPr>
          <w:rFonts w:ascii="Arial" w:cs="Arial" w:eastAsia="Arial" w:hAnsi="Arial"/>
          <w:sz w:val="24"/>
          <w:szCs w:val="24"/>
        </w:rPr>
        <w:t xml:space="preserve">6) доводит до членов комиссии особое мнение члена комиссии, выступающего против предлагаемого проекта;</w:t>
      </w:r>
    </w:p>
    <w:p>
      <w:pPr>
        <w:spacing w:after="60"/>
        <w:ind w:firstLine="567"/>
        <w:jc w:val="both"/>
      </w:pPr>
      <w:r>
        <w:rPr>
          <w:rFonts w:ascii="Arial" w:cs="Arial" w:eastAsia="Arial" w:hAnsi="Arial"/>
          <w:sz w:val="24"/>
          <w:szCs w:val="24"/>
        </w:rPr>
        <w:t xml:space="preserve">7) подводит итоги голосования и оглашает принятые решения;</w:t>
      </w:r>
    </w:p>
    <w:p>
      <w:pPr>
        <w:spacing w:after="60"/>
        <w:ind w:firstLine="567"/>
        <w:jc w:val="both"/>
      </w:pPr>
      <w:r>
        <w:rPr>
          <w:rFonts w:ascii="Arial" w:cs="Arial" w:eastAsia="Arial" w:hAnsi="Arial"/>
          <w:sz w:val="24"/>
          <w:szCs w:val="24"/>
        </w:rPr>
        <w:t xml:space="preserve">8) подписывает протоколы и решения комиссии;</w:t>
      </w:r>
    </w:p>
    <w:p>
      <w:pPr>
        <w:spacing w:after="60"/>
        <w:ind w:firstLine="567"/>
        <w:jc w:val="both"/>
      </w:pPr>
      <w:r>
        <w:rPr>
          <w:rFonts w:ascii="Arial" w:cs="Arial" w:eastAsia="Arial" w:hAnsi="Arial"/>
          <w:sz w:val="24"/>
          <w:szCs w:val="24"/>
        </w:rPr>
        <w:t xml:space="preserve">9) в отсутствие председателя комиссии полномочия, указанные в пункте 18 настоящей Методики, исполняет заместитель председателя комиссии.</w:t>
      </w:r>
    </w:p>
    <w:p>
      <w:pPr>
        <w:spacing w:after="60"/>
        <w:ind w:firstLine="567"/>
        <w:jc w:val="both"/>
      </w:pPr>
      <w:r>
        <w:rPr>
          <w:rFonts w:ascii="Arial" w:cs="Arial" w:eastAsia="Arial" w:hAnsi="Arial"/>
          <w:sz w:val="24"/>
          <w:szCs w:val="24"/>
        </w:rPr>
        <w:t xml:space="preserve">19. Члены комиссии:</w:t>
      </w:r>
    </w:p>
    <w:p>
      <w:pPr>
        <w:spacing w:after="60"/>
        <w:ind w:firstLine="567"/>
        <w:jc w:val="both"/>
      </w:pPr>
      <w:r>
        <w:rPr>
          <w:rFonts w:ascii="Arial" w:cs="Arial" w:eastAsia="Arial" w:hAnsi="Arial"/>
          <w:sz w:val="24"/>
          <w:szCs w:val="24"/>
        </w:rPr>
        <w:t xml:space="preserve">1) участвуют в работе комиссии;</w:t>
      </w:r>
    </w:p>
    <w:p>
      <w:pPr>
        <w:spacing w:after="60"/>
        <w:ind w:firstLine="567"/>
        <w:jc w:val="both"/>
      </w:pPr>
      <w:r>
        <w:rPr>
          <w:rFonts w:ascii="Arial" w:cs="Arial" w:eastAsia="Arial" w:hAnsi="Arial"/>
          <w:sz w:val="24"/>
          <w:szCs w:val="24"/>
        </w:rPr>
        <w:t xml:space="preserve">2) вскрывают на заседании запечатанные конверты участников конкурса в соответствии с пунктами 44 и 51 настоящей Методики;</w:t>
      </w:r>
    </w:p>
    <w:p>
      <w:pPr>
        <w:spacing w:after="60"/>
        <w:ind w:firstLine="567"/>
        <w:jc w:val="both"/>
      </w:pPr>
      <w:r>
        <w:rPr>
          <w:rFonts w:ascii="Arial" w:cs="Arial" w:eastAsia="Arial" w:hAnsi="Arial"/>
          <w:sz w:val="24"/>
          <w:szCs w:val="24"/>
        </w:rPr>
        <w:t xml:space="preserve">3) несут персональную ответственность за выполнение возложенных обязанностей на комиссию в соответствии с настоящей Методикой;</w:t>
      </w:r>
    </w:p>
    <w:p>
      <w:pPr>
        <w:spacing w:after="60"/>
        <w:ind w:firstLine="567"/>
        <w:jc w:val="both"/>
      </w:pPr>
      <w:r>
        <w:rPr>
          <w:rFonts w:ascii="Arial" w:cs="Arial" w:eastAsia="Arial" w:hAnsi="Arial"/>
          <w:sz w:val="24"/>
          <w:szCs w:val="24"/>
        </w:rPr>
        <w:t xml:space="preserve">4) принимают участие в рассмотрении вопросов в соответствии с повесткой дня;</w:t>
      </w:r>
    </w:p>
    <w:p>
      <w:pPr>
        <w:spacing w:after="60"/>
        <w:ind w:firstLine="567"/>
        <w:jc w:val="both"/>
      </w:pPr>
      <w:r>
        <w:rPr>
          <w:rFonts w:ascii="Arial" w:cs="Arial" w:eastAsia="Arial" w:hAnsi="Arial"/>
          <w:sz w:val="24"/>
          <w:szCs w:val="24"/>
        </w:rPr>
        <w:t xml:space="preserve">5) по поручению председателя комиссии дают разъяснения по вопросам организации работы комиссии;</w:t>
      </w:r>
    </w:p>
    <w:p>
      <w:pPr>
        <w:spacing w:after="60"/>
        <w:ind w:firstLine="567"/>
        <w:jc w:val="both"/>
      </w:pPr>
      <w:r>
        <w:rPr>
          <w:rFonts w:ascii="Arial" w:cs="Arial" w:eastAsia="Arial" w:hAnsi="Arial"/>
          <w:sz w:val="24"/>
          <w:szCs w:val="24"/>
        </w:rPr>
        <w:t xml:space="preserve">6) участвуют в голосовании по решениям комиссии;</w:t>
      </w:r>
    </w:p>
    <w:p>
      <w:pPr>
        <w:spacing w:after="60"/>
        <w:ind w:firstLine="567"/>
        <w:jc w:val="both"/>
      </w:pPr>
      <w:r>
        <w:rPr>
          <w:rFonts w:ascii="Arial" w:cs="Arial" w:eastAsia="Arial" w:hAnsi="Arial"/>
          <w:sz w:val="24"/>
          <w:szCs w:val="24"/>
        </w:rPr>
        <w:t xml:space="preserve">7) вправе представить письменные мнения при несогласии с решением комиссии на имя председателя, а при его отсутствии заместителю председателя комиссии;</w:t>
      </w:r>
    </w:p>
    <w:p>
      <w:pPr>
        <w:spacing w:after="60"/>
        <w:ind w:firstLine="567"/>
        <w:jc w:val="both"/>
      </w:pPr>
      <w:r>
        <w:rPr>
          <w:rFonts w:ascii="Arial" w:cs="Arial" w:eastAsia="Arial" w:hAnsi="Arial"/>
          <w:sz w:val="24"/>
          <w:szCs w:val="24"/>
        </w:rPr>
        <w:t xml:space="preserve">8) подписывают протоколы заседаний комиссии.</w:t>
      </w:r>
    </w:p>
    <w:p>
      <w:pPr>
        <w:spacing w:after="60"/>
        <w:ind w:firstLine="567"/>
        <w:jc w:val="both"/>
      </w:pPr>
      <w:r>
        <w:rPr>
          <w:rFonts w:ascii="Arial" w:cs="Arial" w:eastAsia="Arial" w:hAnsi="Arial"/>
          <w:sz w:val="24"/>
          <w:szCs w:val="24"/>
        </w:rPr>
        <w:t xml:space="preserve">20. Секретарь комиссии:</w:t>
      </w:r>
    </w:p>
    <w:p>
      <w:pPr>
        <w:spacing w:after="60"/>
        <w:ind w:firstLine="567"/>
        <w:jc w:val="both"/>
      </w:pPr>
      <w:r>
        <w:rPr>
          <w:rFonts w:ascii="Arial" w:cs="Arial" w:eastAsia="Arial" w:hAnsi="Arial"/>
          <w:sz w:val="24"/>
          <w:szCs w:val="24"/>
        </w:rPr>
        <w:t xml:space="preserve">1) осуществляет прием документов по конкурсу;</w:t>
      </w:r>
    </w:p>
    <w:p>
      <w:pPr>
        <w:spacing w:after="60"/>
        <w:ind w:firstLine="567"/>
        <w:jc w:val="both"/>
      </w:pPr>
      <w:r>
        <w:rPr>
          <w:rFonts w:ascii="Arial" w:cs="Arial" w:eastAsia="Arial" w:hAnsi="Arial"/>
          <w:sz w:val="24"/>
          <w:szCs w:val="24"/>
        </w:rPr>
        <w:t xml:space="preserve">2) осуществляет подготовку и обеспечение заседаний комиссии необходимыми документами (материалами) в соответствии с повесткой дня;</w:t>
      </w:r>
    </w:p>
    <w:p>
      <w:pPr>
        <w:spacing w:after="60"/>
        <w:ind w:firstLine="567"/>
        <w:jc w:val="both"/>
      </w:pPr>
      <w:r>
        <w:rPr>
          <w:rFonts w:ascii="Arial" w:cs="Arial" w:eastAsia="Arial" w:hAnsi="Arial"/>
          <w:sz w:val="24"/>
          <w:szCs w:val="24"/>
        </w:rPr>
        <w:t xml:space="preserve">3) уведомляет членов комиссии о дате заседания и направляет материалы не позднее 3 календарных дней до дня заседания комиссии;</w:t>
      </w:r>
    </w:p>
    <w:p>
      <w:pPr>
        <w:spacing w:after="60"/>
        <w:ind w:firstLine="567"/>
        <w:jc w:val="both"/>
      </w:pPr>
      <w:r>
        <w:rPr>
          <w:rFonts w:ascii="Arial" w:cs="Arial" w:eastAsia="Arial" w:hAnsi="Arial"/>
          <w:sz w:val="24"/>
          <w:szCs w:val="24"/>
        </w:rPr>
        <w:t xml:space="preserve">4) ведет протоколы заседаний комиссии с отражением решений по повестке дня;</w:t>
      </w:r>
    </w:p>
    <w:p>
      <w:pPr>
        <w:spacing w:after="60"/>
        <w:ind w:firstLine="567"/>
        <w:jc w:val="both"/>
      </w:pPr>
      <w:r>
        <w:rPr>
          <w:rFonts w:ascii="Arial" w:cs="Arial" w:eastAsia="Arial" w:hAnsi="Arial"/>
          <w:sz w:val="24"/>
          <w:szCs w:val="24"/>
        </w:rPr>
        <w:t xml:space="preserve">5) приобщает письменные мнения членов комиссии, несогласных с решением комиссии;</w:t>
      </w:r>
    </w:p>
    <w:p>
      <w:pPr>
        <w:spacing w:after="60"/>
        <w:ind w:firstLine="567"/>
        <w:jc w:val="both"/>
      </w:pPr>
      <w:r>
        <w:rPr>
          <w:rFonts w:ascii="Arial" w:cs="Arial" w:eastAsia="Arial" w:hAnsi="Arial"/>
          <w:sz w:val="24"/>
          <w:szCs w:val="24"/>
        </w:rPr>
        <w:t xml:space="preserve">6) подписывает протоколы заседаний комиссии;</w:t>
      </w:r>
    </w:p>
    <w:p>
      <w:pPr>
        <w:spacing w:after="60"/>
        <w:ind w:firstLine="567"/>
        <w:jc w:val="both"/>
      </w:pPr>
      <w:r>
        <w:rPr>
          <w:rFonts w:ascii="Arial" w:cs="Arial" w:eastAsia="Arial" w:hAnsi="Arial"/>
          <w:sz w:val="24"/>
          <w:szCs w:val="24"/>
        </w:rPr>
        <w:t xml:space="preserve">7) обеспечивает подготовку материалов, касающихся деятельности комиссии по конкурсу, и передачу на хранение в соответствии с </w:t>
      </w:r>
      <w:hyperlink w:history="1" r:id="rIdsliuy7a2qr1kkzndlaokc">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Республике, утвержденной </w:t>
      </w:r>
      <w:hyperlink w:history="1" r:id="rId5g9pevg8-y1h_tqrw0w9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2020 года № 120.</w:t>
      </w:r>
    </w:p>
    <w:p>
      <w:pPr>
        <w:spacing w:after="60"/>
        <w:ind w:firstLine="567"/>
        <w:jc w:val="both"/>
      </w:pPr>
      <w:r>
        <w:rPr>
          <w:rFonts w:ascii="Arial" w:cs="Arial" w:eastAsia="Arial" w:hAnsi="Arial"/>
          <w:sz w:val="24"/>
          <w:szCs w:val="24"/>
        </w:rPr>
        <w:t xml:space="preserve">21. Полномочия комиссии:</w:t>
      </w:r>
    </w:p>
    <w:p>
      <w:pPr>
        <w:spacing w:after="60"/>
        <w:ind w:firstLine="567"/>
        <w:jc w:val="both"/>
      </w:pPr>
      <w:r>
        <w:rPr>
          <w:rFonts w:ascii="Arial" w:cs="Arial" w:eastAsia="Arial" w:hAnsi="Arial"/>
          <w:sz w:val="24"/>
          <w:szCs w:val="24"/>
        </w:rPr>
        <w:t xml:space="preserve">1) запрашивать у участников конкурса недостающие документы и информацию по инвестиционному проекту;</w:t>
      </w:r>
    </w:p>
    <w:p>
      <w:pPr>
        <w:spacing w:after="60"/>
        <w:ind w:firstLine="567"/>
        <w:jc w:val="both"/>
      </w:pPr>
      <w:r>
        <w:rPr>
          <w:rFonts w:ascii="Arial" w:cs="Arial" w:eastAsia="Arial" w:hAnsi="Arial"/>
          <w:sz w:val="24"/>
          <w:szCs w:val="24"/>
        </w:rPr>
        <w:t xml:space="preserve">2) при необходимости приглашать участников на заседания комиссии для разъяснения предложений по инвестиционному проекту;</w:t>
      </w:r>
    </w:p>
    <w:p>
      <w:pPr>
        <w:spacing w:after="60"/>
        <w:ind w:firstLine="567"/>
        <w:jc w:val="both"/>
      </w:pPr>
      <w:r>
        <w:rPr>
          <w:rFonts w:ascii="Arial" w:cs="Arial" w:eastAsia="Arial" w:hAnsi="Arial"/>
          <w:sz w:val="24"/>
          <w:szCs w:val="24"/>
        </w:rPr>
        <w:t xml:space="preserve">3) привлекать независимых экспертов и консультантов, имеющих соответствующий опыт и квалификацию, за исключением лиц, указанных в пункте 7 настоящей Методики.</w:t>
      </w:r>
    </w:p>
    <w:p>
      <w:pPr>
        <w:spacing w:after="60"/>
        <w:ind w:firstLine="567"/>
        <w:jc w:val="both"/>
      </w:pPr>
      <w:r>
        <w:rPr>
          <w:rFonts w:ascii="Arial" w:cs="Arial" w:eastAsia="Arial" w:hAnsi="Arial"/>
          <w:sz w:val="24"/>
          <w:szCs w:val="24"/>
        </w:rPr>
        <w:t xml:space="preserve">22. Членам комиссии, привлеченным независимым экспертам и консультантам запрещается передача полученных документов (их копий) или информации третьим лицам, включая других участников конкурса, или использование данных документов (их копий).</w:t>
      </w:r>
    </w:p>
    <w:p>
      <w:pPr>
        <w:spacing w:after="60"/>
        <w:ind w:firstLine="567"/>
        <w:jc w:val="both"/>
      </w:pPr>
      <w:r>
        <w:rPr>
          <w:rFonts w:ascii="Arial" w:cs="Arial" w:eastAsia="Arial" w:hAnsi="Arial"/>
          <w:sz w:val="24"/>
          <w:szCs w:val="24"/>
        </w:rPr>
        <w:t xml:space="preserve">23. По вопросам подготовки и проведения конкурса комиссия принимает решение открытым голосованием большинством голосов от общего числа утвержденного состава комиссии.</w:t>
      </w:r>
    </w:p>
    <w:p>
      <w:pPr>
        <w:spacing w:after="60"/>
        <w:ind w:firstLine="567"/>
        <w:jc w:val="both"/>
      </w:pPr>
      <w:r>
        <w:rPr>
          <w:rFonts w:ascii="Arial" w:cs="Arial" w:eastAsia="Arial" w:hAnsi="Arial"/>
          <w:sz w:val="24"/>
          <w:szCs w:val="24"/>
        </w:rPr>
        <w:t xml:space="preserve">24. Проекты протоколов заседаний комиссии готовятся секретарем комиссии и направляются на рассмотрение членам комиссии не позднее 5 календарных дней. Члены комиссии после ознакомления с протоколом обязаны не позднее 2 календарных дней подписать протокол и передать секретарю комиссии.</w:t>
      </w:r>
    </w:p>
    <w:p>
      <w:pPr>
        <w:spacing w:after="60"/>
        <w:ind w:firstLine="567"/>
        <w:jc w:val="both"/>
      </w:pPr>
      <w:r>
        <w:rPr>
          <w:rFonts w:ascii="Arial" w:cs="Arial" w:eastAsia="Arial" w:hAnsi="Arial"/>
          <w:sz w:val="24"/>
          <w:szCs w:val="24"/>
        </w:rPr>
        <w:t xml:space="preserve">25. Комиссия прекращает свою деятельность в течение 15 календарных дней после заключения договора на реализацию инвестиционного проекта между победителем конкурса и инициатором проекта.</w:t>
      </w:r>
    </w:p>
    <w:p>
      <w:pPr>
        <w:spacing w:after="60"/>
        <w:ind w:firstLine="567"/>
        <w:jc w:val="both"/>
      </w:pPr>
      <w:r>
        <w:rPr>
          <w:rFonts w:ascii="Arial" w:cs="Arial" w:eastAsia="Arial" w:hAnsi="Arial"/>
          <w:sz w:val="24"/>
          <w:szCs w:val="24"/>
        </w:rPr>
        <w:t xml:space="preserve">26. Организационно-техническое и иное обеспечение деятельности комиссии возлагается на инициатора проекта, образовавшего комиссию в соответствии с пунктом 4 настоящей Методики.</w:t>
      </w:r>
    </w:p>
    <w:p>
      <w:pPr>
        <w:spacing w:after="60"/>
        <w:ind w:firstLine="567"/>
        <w:jc w:val="both"/>
      </w:pPr>
      <w:r>
        <w:rPr>
          <w:rFonts w:ascii="Arial" w:cs="Arial" w:eastAsia="Arial" w:hAnsi="Arial"/>
          <w:sz w:val="24"/>
          <w:szCs w:val="24"/>
        </w:rPr>
        <w:t xml:space="preserve">27. Споры, связанные с формированием и деятельностью комиссии, разрешаются в порядке, предусмотренном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32"/>
          <w:szCs w:val="32"/>
        </w:rPr>
        <w:t xml:space="preserve">3. Процесс подготовки инвестиционного конкурсного отбора</w:t>
      </w:r>
    </w:p>
    <w:p>
      <w:pPr>
        <w:spacing w:after="60"/>
        <w:ind w:firstLine="567"/>
        <w:jc w:val="both"/>
      </w:pPr>
      <w:r>
        <w:rPr>
          <w:rFonts w:ascii="Arial" w:cs="Arial" w:eastAsia="Arial" w:hAnsi="Arial"/>
          <w:sz w:val="24"/>
          <w:szCs w:val="24"/>
        </w:rPr>
        <w:t xml:space="preserve">28. Инициатором проекта вправе выступать Кабинет Министров Кыргызской Республики, министерства и ведомства Кыргызской Республики, местные государственные администрации, исполнительные органы местного самоуправления.</w:t>
      </w:r>
    </w:p>
    <w:p>
      <w:pPr>
        <w:spacing w:after="60"/>
        <w:ind w:firstLine="567"/>
        <w:jc w:val="both"/>
      </w:pPr>
      <w:r>
        <w:rPr>
          <w:rFonts w:ascii="Arial" w:cs="Arial" w:eastAsia="Arial" w:hAnsi="Arial"/>
          <w:sz w:val="24"/>
          <w:szCs w:val="24"/>
        </w:rPr>
        <w:t xml:space="preserve">29. Инициатор проекта перед объявлением конкурса утверждает конкурсную документацию при реализации инвестиционного проекта в соответствии с пунктом 36 настоящей Методики, а в случае поставки товаров, работ, услуг и консультационных услуг в рамках реализации инвестиционного проекта, утверждает техническое задание в соответствии с пунктом 32 настоящей Методики.</w:t>
      </w:r>
    </w:p>
    <w:p>
      <w:pPr>
        <w:spacing w:after="60"/>
        <w:ind w:firstLine="567"/>
        <w:jc w:val="both"/>
      </w:pPr>
      <w:r>
        <w:rPr>
          <w:rFonts w:ascii="Arial" w:cs="Arial" w:eastAsia="Arial" w:hAnsi="Arial"/>
          <w:sz w:val="24"/>
          <w:szCs w:val="24"/>
        </w:rPr>
        <w:t xml:space="preserve">30. Инициатор проекта перед объявлением конкурса также утверждает квалификационные требования к участникам инвестиционного конкурса в соответствии с пунктом 33 настоящей Методики.</w:t>
      </w:r>
    </w:p>
    <w:p>
      <w:pPr>
        <w:spacing w:after="60"/>
        <w:ind w:firstLine="567"/>
        <w:jc w:val="both"/>
      </w:pPr>
      <w:r>
        <w:rPr>
          <w:rFonts w:ascii="Arial" w:cs="Arial" w:eastAsia="Arial" w:hAnsi="Arial"/>
          <w:sz w:val="24"/>
          <w:szCs w:val="24"/>
        </w:rPr>
        <w:t xml:space="preserve">31. Инвестиционный проект содержит следующую обязательную информацию:</w:t>
      </w:r>
    </w:p>
    <w:p>
      <w:pPr>
        <w:spacing w:after="60"/>
        <w:ind w:firstLine="567"/>
        <w:jc w:val="both"/>
      </w:pPr>
      <w:r>
        <w:rPr>
          <w:rFonts w:ascii="Arial" w:cs="Arial" w:eastAsia="Arial" w:hAnsi="Arial"/>
          <w:sz w:val="24"/>
          <w:szCs w:val="24"/>
        </w:rPr>
        <w:t xml:space="preserve">1) название конкурса;</w:t>
      </w:r>
    </w:p>
    <w:p>
      <w:pPr>
        <w:spacing w:after="60"/>
        <w:ind w:firstLine="567"/>
        <w:jc w:val="both"/>
      </w:pPr>
      <w:r>
        <w:rPr>
          <w:rFonts w:ascii="Arial" w:cs="Arial" w:eastAsia="Arial" w:hAnsi="Arial"/>
          <w:sz w:val="24"/>
          <w:szCs w:val="24"/>
        </w:rPr>
        <w:t xml:space="preserve">2) название инвестиционного проекта;</w:t>
      </w:r>
    </w:p>
    <w:p>
      <w:pPr>
        <w:spacing w:after="60"/>
        <w:ind w:firstLine="567"/>
        <w:jc w:val="both"/>
      </w:pPr>
      <w:r>
        <w:rPr>
          <w:rFonts w:ascii="Arial" w:cs="Arial" w:eastAsia="Arial" w:hAnsi="Arial"/>
          <w:sz w:val="24"/>
          <w:szCs w:val="24"/>
        </w:rPr>
        <w:t xml:space="preserve">3) краткое резюме, общее содержание инвестиционного бизнес-плана;</w:t>
      </w:r>
    </w:p>
    <w:p>
      <w:pPr>
        <w:spacing w:after="60"/>
        <w:ind w:firstLine="567"/>
        <w:jc w:val="both"/>
      </w:pPr>
      <w:r>
        <w:rPr>
          <w:rFonts w:ascii="Arial" w:cs="Arial" w:eastAsia="Arial" w:hAnsi="Arial"/>
          <w:sz w:val="24"/>
          <w:szCs w:val="24"/>
        </w:rPr>
        <w:t xml:space="preserve">4) описание предлагаемого инвестиционного проекта с учетом соответствия (релевантности) местным, территориальным, отраслевым, а также национальным стратегиям развития;</w:t>
      </w:r>
    </w:p>
    <w:p>
      <w:pPr>
        <w:spacing w:after="60"/>
        <w:ind w:firstLine="567"/>
        <w:jc w:val="both"/>
      </w:pPr>
      <w:r>
        <w:rPr>
          <w:rFonts w:ascii="Arial" w:cs="Arial" w:eastAsia="Arial" w:hAnsi="Arial"/>
          <w:sz w:val="24"/>
          <w:szCs w:val="24"/>
        </w:rPr>
        <w:t xml:space="preserve">5) характеристика производимого(ых) (планируемого(ых) продукта(ов) (товаров, работ, услуг);</w:t>
      </w:r>
    </w:p>
    <w:p>
      <w:pPr>
        <w:spacing w:after="60"/>
        <w:ind w:firstLine="567"/>
        <w:jc w:val="both"/>
      </w:pPr>
      <w:r>
        <w:rPr>
          <w:rFonts w:ascii="Arial" w:cs="Arial" w:eastAsia="Arial" w:hAnsi="Arial"/>
          <w:sz w:val="24"/>
          <w:szCs w:val="24"/>
        </w:rPr>
        <w:t xml:space="preserve">6) описание внешней среды (покупатели, поставщики, конкуренты и прочее) с разработанной маркетинговой политикой по продвижению конечного продукта;</w:t>
      </w:r>
    </w:p>
    <w:p>
      <w:pPr>
        <w:spacing w:after="60"/>
        <w:ind w:firstLine="567"/>
        <w:jc w:val="both"/>
      </w:pPr>
      <w:r>
        <w:rPr>
          <w:rFonts w:ascii="Arial" w:cs="Arial" w:eastAsia="Arial" w:hAnsi="Arial"/>
          <w:sz w:val="24"/>
          <w:szCs w:val="24"/>
        </w:rPr>
        <w:t xml:space="preserve">7) определение планируемого объема выпуска, выручки с составленным планом производства для выполнения поставленных задач;</w:t>
      </w:r>
    </w:p>
    <w:p>
      <w:pPr>
        <w:spacing w:after="60"/>
        <w:ind w:firstLine="567"/>
        <w:jc w:val="both"/>
      </w:pPr>
      <w:r>
        <w:rPr>
          <w:rFonts w:ascii="Arial" w:cs="Arial" w:eastAsia="Arial" w:hAnsi="Arial"/>
          <w:sz w:val="24"/>
          <w:szCs w:val="24"/>
        </w:rPr>
        <w:t xml:space="preserve">8) технико-экономические расчеты, сметы, конкретизация инвестиционного проекта по звеньям технологического процесса;</w:t>
      </w:r>
    </w:p>
    <w:p>
      <w:pPr>
        <w:spacing w:after="60"/>
        <w:ind w:firstLine="567"/>
        <w:jc w:val="both"/>
      </w:pPr>
      <w:r>
        <w:rPr>
          <w:rFonts w:ascii="Arial" w:cs="Arial" w:eastAsia="Arial" w:hAnsi="Arial"/>
          <w:sz w:val="24"/>
          <w:szCs w:val="24"/>
        </w:rPr>
        <w:t xml:space="preserve">9) системы организации и управления. План по персоналу с указанием количества местных и иностранных сотрудников;</w:t>
      </w:r>
    </w:p>
    <w:p>
      <w:pPr>
        <w:spacing w:after="60"/>
        <w:ind w:firstLine="567"/>
        <w:jc w:val="both"/>
      </w:pPr>
      <w:r>
        <w:rPr>
          <w:rFonts w:ascii="Arial" w:cs="Arial" w:eastAsia="Arial" w:hAnsi="Arial"/>
          <w:sz w:val="24"/>
          <w:szCs w:val="24"/>
        </w:rPr>
        <w:t xml:space="preserve">10) описание источников инвестиций, сроков инвестиций, а также порядка финансирования инвестиционного проекта с указанием объема инвестиций;</w:t>
      </w:r>
    </w:p>
    <w:p>
      <w:pPr>
        <w:spacing w:after="60"/>
        <w:ind w:firstLine="567"/>
        <w:jc w:val="both"/>
      </w:pPr>
      <w:r>
        <w:rPr>
          <w:rFonts w:ascii="Arial" w:cs="Arial" w:eastAsia="Arial" w:hAnsi="Arial"/>
          <w:sz w:val="24"/>
          <w:szCs w:val="24"/>
        </w:rPr>
        <w:t xml:space="preserve">11) анализ возможных рисков при реализации инвестиционного проекта, с разработкой способов их минимизации;</w:t>
      </w:r>
    </w:p>
    <w:p>
      <w:pPr>
        <w:spacing w:after="60"/>
        <w:ind w:firstLine="567"/>
        <w:jc w:val="both"/>
      </w:pPr>
      <w:r>
        <w:rPr>
          <w:rFonts w:ascii="Arial" w:cs="Arial" w:eastAsia="Arial" w:hAnsi="Arial"/>
          <w:sz w:val="24"/>
          <w:szCs w:val="24"/>
        </w:rPr>
        <w:t xml:space="preserve">12) условия инвестирования;</w:t>
      </w:r>
    </w:p>
    <w:p>
      <w:pPr>
        <w:spacing w:after="60"/>
        <w:ind w:firstLine="567"/>
        <w:jc w:val="both"/>
      </w:pPr>
      <w:r>
        <w:rPr>
          <w:rFonts w:ascii="Arial" w:cs="Arial" w:eastAsia="Arial" w:hAnsi="Arial"/>
          <w:sz w:val="24"/>
          <w:szCs w:val="24"/>
        </w:rPr>
        <w:t xml:space="preserve">13) приложения к инвестиционному проекту.</w:t>
      </w:r>
    </w:p>
    <w:p>
      <w:pPr>
        <w:spacing w:after="60"/>
        <w:ind w:firstLine="567"/>
        <w:jc w:val="both"/>
      </w:pPr>
      <w:r>
        <w:rPr>
          <w:rFonts w:ascii="Arial" w:cs="Arial" w:eastAsia="Arial" w:hAnsi="Arial"/>
          <w:sz w:val="24"/>
          <w:szCs w:val="24"/>
        </w:rPr>
        <w:t xml:space="preserve">32. Техническое задание в рамках реализации инвестиционного проекта на поставку товаров, работ, услуг и консультационных услуг, содержащее следующую обязательную информацию:</w:t>
      </w:r>
    </w:p>
    <w:p>
      <w:pPr>
        <w:spacing w:after="60"/>
        <w:ind w:firstLine="567"/>
        <w:jc w:val="both"/>
      </w:pPr>
      <w:r>
        <w:rPr>
          <w:rFonts w:ascii="Arial" w:cs="Arial" w:eastAsia="Arial" w:hAnsi="Arial"/>
          <w:sz w:val="24"/>
          <w:szCs w:val="24"/>
        </w:rPr>
        <w:t xml:space="preserve">1) введение;</w:t>
      </w:r>
    </w:p>
    <w:p>
      <w:pPr>
        <w:spacing w:after="60"/>
        <w:ind w:firstLine="567"/>
        <w:jc w:val="both"/>
      </w:pPr>
      <w:r>
        <w:rPr>
          <w:rFonts w:ascii="Arial" w:cs="Arial" w:eastAsia="Arial" w:hAnsi="Arial"/>
          <w:sz w:val="24"/>
          <w:szCs w:val="24"/>
        </w:rPr>
        <w:t xml:space="preserve">2) описание основания для разработки технического задания;</w:t>
      </w:r>
    </w:p>
    <w:p>
      <w:pPr>
        <w:spacing w:after="60"/>
        <w:ind w:firstLine="567"/>
        <w:jc w:val="both"/>
      </w:pPr>
      <w:r>
        <w:rPr>
          <w:rFonts w:ascii="Arial" w:cs="Arial" w:eastAsia="Arial" w:hAnsi="Arial"/>
          <w:sz w:val="24"/>
          <w:szCs w:val="24"/>
        </w:rPr>
        <w:t xml:space="preserve">3) назначение технического задания;</w:t>
      </w:r>
    </w:p>
    <w:p>
      <w:pPr>
        <w:spacing w:after="60"/>
        <w:ind w:firstLine="567"/>
        <w:jc w:val="both"/>
      </w:pPr>
      <w:r>
        <w:rPr>
          <w:rFonts w:ascii="Arial" w:cs="Arial" w:eastAsia="Arial" w:hAnsi="Arial"/>
          <w:sz w:val="24"/>
          <w:szCs w:val="24"/>
        </w:rPr>
        <w:t xml:space="preserve">4) требования к продукции, товарам, работам, услугам в том числе консультационным услугам;</w:t>
      </w:r>
    </w:p>
    <w:p>
      <w:pPr>
        <w:spacing w:after="60"/>
        <w:ind w:firstLine="567"/>
        <w:jc w:val="both"/>
      </w:pPr>
      <w:r>
        <w:rPr>
          <w:rFonts w:ascii="Arial" w:cs="Arial" w:eastAsia="Arial" w:hAnsi="Arial"/>
          <w:sz w:val="24"/>
          <w:szCs w:val="24"/>
        </w:rPr>
        <w:t xml:space="preserve">5) сроки исполнения и условия оплаты.</w:t>
      </w:r>
    </w:p>
    <w:p>
      <w:pPr>
        <w:spacing w:after="60"/>
        <w:ind w:firstLine="567"/>
        <w:jc w:val="both"/>
      </w:pPr>
      <w:r>
        <w:rPr>
          <w:rFonts w:ascii="Arial" w:cs="Arial" w:eastAsia="Arial" w:hAnsi="Arial"/>
          <w:sz w:val="24"/>
          <w:szCs w:val="24"/>
        </w:rPr>
        <w:t xml:space="preserve">33. Квалификационные требования к участнику конкурса:</w:t>
      </w:r>
    </w:p>
    <w:p>
      <w:pPr>
        <w:spacing w:after="60"/>
        <w:ind w:firstLine="567"/>
        <w:jc w:val="both"/>
      </w:pPr>
      <w:r>
        <w:rPr>
          <w:rFonts w:ascii="Arial" w:cs="Arial" w:eastAsia="Arial" w:hAnsi="Arial"/>
          <w:sz w:val="24"/>
          <w:szCs w:val="24"/>
        </w:rPr>
        <w:t xml:space="preserve">1) юридическое лицо и/или индивидуальный предприниматель;</w:t>
      </w:r>
    </w:p>
    <w:p>
      <w:pPr>
        <w:spacing w:after="60"/>
        <w:ind w:firstLine="567"/>
        <w:jc w:val="both"/>
      </w:pPr>
      <w:r>
        <w:rPr>
          <w:rFonts w:ascii="Arial" w:cs="Arial" w:eastAsia="Arial" w:hAnsi="Arial"/>
          <w:sz w:val="24"/>
          <w:szCs w:val="24"/>
        </w:rPr>
        <w:t xml:space="preserve">2) успешный опыт реализации инвестиционного(ых) проекта(ов);</w:t>
      </w:r>
    </w:p>
    <w:p>
      <w:pPr>
        <w:spacing w:after="60"/>
        <w:ind w:firstLine="567"/>
        <w:jc w:val="both"/>
      </w:pPr>
      <w:r>
        <w:rPr>
          <w:rFonts w:ascii="Arial" w:cs="Arial" w:eastAsia="Arial" w:hAnsi="Arial"/>
          <w:sz w:val="24"/>
          <w:szCs w:val="24"/>
        </w:rPr>
        <w:t xml:space="preserve">3) отсутствие задолженности по налогам и страховым взносам;</w:t>
      </w:r>
    </w:p>
    <w:p>
      <w:pPr>
        <w:spacing w:after="60"/>
        <w:ind w:firstLine="567"/>
        <w:jc w:val="both"/>
      </w:pPr>
      <w:r>
        <w:rPr>
          <w:rFonts w:ascii="Arial" w:cs="Arial" w:eastAsia="Arial" w:hAnsi="Arial"/>
          <w:sz w:val="24"/>
          <w:szCs w:val="24"/>
        </w:rPr>
        <w:t xml:space="preserve">4) не находится в процессе ликвидации или реорганизации;</w:t>
      </w:r>
    </w:p>
    <w:p>
      <w:pPr>
        <w:spacing w:after="60"/>
        <w:ind w:firstLine="567"/>
        <w:jc w:val="both"/>
      </w:pPr>
      <w:r>
        <w:rPr>
          <w:rFonts w:ascii="Arial" w:cs="Arial" w:eastAsia="Arial" w:hAnsi="Arial"/>
          <w:sz w:val="24"/>
          <w:szCs w:val="24"/>
        </w:rPr>
        <w:t xml:space="preserve">5) отсутствие возбужденного дела о банкротстве;</w:t>
      </w:r>
    </w:p>
    <w:p>
      <w:pPr>
        <w:spacing w:after="60"/>
        <w:ind w:firstLine="567"/>
        <w:jc w:val="both"/>
      </w:pPr>
      <w:r>
        <w:rPr>
          <w:rFonts w:ascii="Arial" w:cs="Arial" w:eastAsia="Arial" w:hAnsi="Arial"/>
          <w:sz w:val="24"/>
          <w:szCs w:val="24"/>
        </w:rPr>
        <w:t xml:space="preserve">6) на имущество или активы не наложен арест и (или) его деятельность не приостановлена.</w:t>
      </w:r>
    </w:p>
    <w:p>
      <w:pPr>
        <w:spacing w:after="60"/>
        <w:ind w:firstLine="567"/>
        <w:jc w:val="both"/>
      </w:pPr>
      <w:r>
        <w:rPr>
          <w:rFonts w:ascii="Arial" w:cs="Arial" w:eastAsia="Arial" w:hAnsi="Arial"/>
          <w:sz w:val="24"/>
          <w:szCs w:val="24"/>
        </w:rPr>
        <w:t xml:space="preserve">34. Дополнительные квалификационные требования к участникам конкурса могут содержать:</w:t>
      </w:r>
    </w:p>
    <w:p>
      <w:pPr>
        <w:spacing w:after="60"/>
        <w:ind w:firstLine="567"/>
        <w:jc w:val="both"/>
      </w:pPr>
      <w:r>
        <w:rPr>
          <w:rFonts w:ascii="Arial" w:cs="Arial" w:eastAsia="Arial" w:hAnsi="Arial"/>
          <w:sz w:val="24"/>
          <w:szCs w:val="24"/>
        </w:rPr>
        <w:t xml:space="preserve">1) минимальные требования к размеру капитала;</w:t>
      </w:r>
    </w:p>
    <w:p>
      <w:pPr>
        <w:spacing w:after="60"/>
        <w:ind w:firstLine="567"/>
        <w:jc w:val="both"/>
      </w:pPr>
      <w:r>
        <w:rPr>
          <w:rFonts w:ascii="Arial" w:cs="Arial" w:eastAsia="Arial" w:hAnsi="Arial"/>
          <w:sz w:val="24"/>
          <w:szCs w:val="24"/>
        </w:rPr>
        <w:t xml:space="preserve">2) требования об опыте реализации инвестиционных проектов или иных договоров по реализации инфраструктурных объектов, поставок товаров, оказания услуг, аналогичных предмету реализации проекта с государственными органами, органами местного самоуправления, частным бизнесом;</w:t>
      </w:r>
    </w:p>
    <w:p>
      <w:pPr>
        <w:spacing w:after="60"/>
        <w:ind w:firstLine="567"/>
        <w:jc w:val="both"/>
      </w:pPr>
      <w:r>
        <w:rPr>
          <w:rFonts w:ascii="Arial" w:cs="Arial" w:eastAsia="Arial" w:hAnsi="Arial"/>
          <w:sz w:val="24"/>
          <w:szCs w:val="24"/>
        </w:rPr>
        <w:t xml:space="preserve">3) требования к наличию квалифицированного персонала;</w:t>
      </w:r>
    </w:p>
    <w:p>
      <w:pPr>
        <w:spacing w:after="60"/>
        <w:ind w:firstLine="567"/>
        <w:jc w:val="both"/>
      </w:pPr>
      <w:r>
        <w:rPr>
          <w:rFonts w:ascii="Arial" w:cs="Arial" w:eastAsia="Arial" w:hAnsi="Arial"/>
          <w:sz w:val="24"/>
          <w:szCs w:val="24"/>
        </w:rPr>
        <w:t xml:space="preserve">4) требования к наличию технических и финансовых ресурсов;</w:t>
      </w:r>
    </w:p>
    <w:p>
      <w:pPr>
        <w:spacing w:after="60"/>
        <w:ind w:firstLine="567"/>
        <w:jc w:val="both"/>
      </w:pPr>
      <w:r>
        <w:rPr>
          <w:rFonts w:ascii="Arial" w:cs="Arial" w:eastAsia="Arial" w:hAnsi="Arial"/>
          <w:sz w:val="24"/>
          <w:szCs w:val="24"/>
        </w:rPr>
        <w:t xml:space="preserve">5) опыт выполнения аналогичных работ, подтвержденный документацией;</w:t>
      </w:r>
    </w:p>
    <w:p>
      <w:pPr>
        <w:spacing w:after="60"/>
        <w:ind w:firstLine="567"/>
        <w:jc w:val="both"/>
      </w:pPr>
      <w:r>
        <w:rPr>
          <w:rFonts w:ascii="Arial" w:cs="Arial" w:eastAsia="Arial" w:hAnsi="Arial"/>
          <w:sz w:val="24"/>
          <w:szCs w:val="24"/>
        </w:rPr>
        <w:t xml:space="preserve">6) обеспеченность профессиональными кадрами, занятыми в разработке проектных решений аналогичных работ;</w:t>
      </w:r>
    </w:p>
    <w:p>
      <w:pPr>
        <w:spacing w:after="60"/>
        <w:ind w:firstLine="567"/>
        <w:jc w:val="both"/>
      </w:pPr>
      <w:r>
        <w:rPr>
          <w:rFonts w:ascii="Arial" w:cs="Arial" w:eastAsia="Arial" w:hAnsi="Arial"/>
          <w:sz w:val="24"/>
          <w:szCs w:val="24"/>
        </w:rPr>
        <w:t xml:space="preserve">7) дополнительные требования с учетом особенностей проекта.</w:t>
      </w:r>
    </w:p>
    <w:p>
      <w:pPr>
        <w:spacing w:after="60"/>
        <w:ind w:firstLine="567"/>
        <w:jc w:val="both"/>
      </w:pPr>
      <w:r>
        <w:rPr>
          <w:rFonts w:ascii="Arial" w:cs="Arial" w:eastAsia="Arial" w:hAnsi="Arial"/>
          <w:sz w:val="24"/>
          <w:szCs w:val="24"/>
        </w:rPr>
        <w:t xml:space="preserve">35. Приглашение к участию в конкурсе подлежит обязательному опубликованию на государственном и официальном языках в газете "Эркин-Тоо", на Национальной телерадиовещательной корпорации Кыргызской Республики и размещается на официальном сайте инициатора проекта, а также уполномоченного государственного органа по инвестициям.</w:t>
      </w:r>
    </w:p>
    <w:p>
      <w:pPr>
        <w:spacing w:after="60"/>
        <w:ind w:firstLine="567"/>
        <w:jc w:val="both"/>
      </w:pPr>
      <w:r>
        <w:rPr>
          <w:rFonts w:ascii="Arial" w:cs="Arial" w:eastAsia="Arial" w:hAnsi="Arial"/>
          <w:sz w:val="24"/>
          <w:szCs w:val="24"/>
        </w:rPr>
        <w:t xml:space="preserve">При проведении конкурса с участием иностранных инвесторов инициатор проекта определяет дополнительные средства массовой информации для объявления о конкурсе, осуществляет подготовку документации на английском и/или ином языке для участия в конкурсе.</w:t>
      </w:r>
    </w:p>
    <w:p>
      <w:pPr>
        <w:spacing w:after="60"/>
        <w:ind w:firstLine="567"/>
        <w:jc w:val="both"/>
      </w:pPr>
      <w:r>
        <w:rPr>
          <w:rFonts w:ascii="Arial" w:cs="Arial" w:eastAsia="Arial" w:hAnsi="Arial"/>
          <w:sz w:val="24"/>
          <w:szCs w:val="24"/>
        </w:rPr>
        <w:t xml:space="preserve">36. Объявление о конкурсе, должно содержать следующую информацию:</w:t>
      </w:r>
    </w:p>
    <w:p>
      <w:pPr>
        <w:spacing w:after="60"/>
        <w:ind w:firstLine="567"/>
        <w:jc w:val="both"/>
      </w:pPr>
      <w:r>
        <w:rPr>
          <w:rFonts w:ascii="Arial" w:cs="Arial" w:eastAsia="Arial" w:hAnsi="Arial"/>
          <w:sz w:val="24"/>
          <w:szCs w:val="24"/>
        </w:rPr>
        <w:t xml:space="preserve">1) наименование конкурса;</w:t>
      </w:r>
    </w:p>
    <w:p>
      <w:pPr>
        <w:spacing w:after="60"/>
        <w:ind w:firstLine="567"/>
        <w:jc w:val="both"/>
      </w:pPr>
      <w:r>
        <w:rPr>
          <w:rFonts w:ascii="Arial" w:cs="Arial" w:eastAsia="Arial" w:hAnsi="Arial"/>
          <w:sz w:val="24"/>
          <w:szCs w:val="24"/>
        </w:rPr>
        <w:t xml:space="preserve">2) квалификационные требования к участникам конкурса;</w:t>
      </w:r>
    </w:p>
    <w:p>
      <w:pPr>
        <w:spacing w:after="60"/>
        <w:ind w:firstLine="567"/>
        <w:jc w:val="both"/>
      </w:pPr>
      <w:r>
        <w:rPr>
          <w:rFonts w:ascii="Arial" w:cs="Arial" w:eastAsia="Arial" w:hAnsi="Arial"/>
          <w:sz w:val="24"/>
          <w:szCs w:val="24"/>
        </w:rPr>
        <w:t xml:space="preserve">3) источники для получения подробной информации по конкурсу на электронных носителях;</w:t>
      </w:r>
    </w:p>
    <w:p>
      <w:pPr>
        <w:spacing w:after="60"/>
        <w:ind w:firstLine="567"/>
        <w:jc w:val="both"/>
      </w:pPr>
      <w:r>
        <w:rPr>
          <w:rFonts w:ascii="Arial" w:cs="Arial" w:eastAsia="Arial" w:hAnsi="Arial"/>
          <w:sz w:val="24"/>
          <w:szCs w:val="24"/>
        </w:rPr>
        <w:t xml:space="preserve">4) наименование, местонахождение, адрес, номер телефона инициатора проекта;</w:t>
      </w:r>
    </w:p>
    <w:p>
      <w:pPr>
        <w:spacing w:after="60"/>
        <w:ind w:firstLine="567"/>
        <w:jc w:val="both"/>
      </w:pPr>
      <w:r>
        <w:rPr>
          <w:rFonts w:ascii="Arial" w:cs="Arial" w:eastAsia="Arial" w:hAnsi="Arial"/>
          <w:sz w:val="24"/>
          <w:szCs w:val="24"/>
        </w:rPr>
        <w:t xml:space="preserve">5) адрес, дату и время завершения приема инвестиционных предложений по конкурсу;</w:t>
      </w:r>
    </w:p>
    <w:p>
      <w:pPr>
        <w:spacing w:after="60"/>
        <w:ind w:firstLine="567"/>
        <w:jc w:val="both"/>
      </w:pPr>
      <w:r>
        <w:rPr>
          <w:rFonts w:ascii="Arial" w:cs="Arial" w:eastAsia="Arial" w:hAnsi="Arial"/>
          <w:sz w:val="24"/>
          <w:szCs w:val="24"/>
        </w:rPr>
        <w:t xml:space="preserve">6) контактные данные ответственного сотрудника;</w:t>
      </w:r>
    </w:p>
    <w:p>
      <w:pPr>
        <w:spacing w:after="60"/>
        <w:ind w:firstLine="567"/>
        <w:jc w:val="both"/>
      </w:pPr>
      <w:r>
        <w:rPr>
          <w:rFonts w:ascii="Arial" w:cs="Arial" w:eastAsia="Arial" w:hAnsi="Arial"/>
          <w:sz w:val="24"/>
          <w:szCs w:val="24"/>
        </w:rPr>
        <w:t xml:space="preserve">7) место и срок предоставления предложения на участие в конкурсе (дата и время начала и истечения срока приема заявок).</w:t>
      </w:r>
    </w:p>
    <w:p>
      <w:pPr>
        <w:spacing w:after="60"/>
        <w:ind w:firstLine="567"/>
        <w:jc w:val="both"/>
      </w:pPr>
      <w:r>
        <w:rPr>
          <w:rFonts w:ascii="Arial" w:cs="Arial" w:eastAsia="Arial" w:hAnsi="Arial"/>
          <w:sz w:val="24"/>
          <w:szCs w:val="24"/>
        </w:rPr>
        <w:t xml:space="preserve">37. На дату публикации приглашения к участию в конкурсе на официальном сайте инициатора проекта, а также на официальном сайте уполномоченного государственного органа по инвестициям размещается форма заявки на участие в конкурсе на государственном и официальном языках.</w:t>
      </w:r>
    </w:p>
    <w:p>
      <w:pPr>
        <w:spacing w:after="60"/>
        <w:ind w:firstLine="567"/>
        <w:jc w:val="both"/>
      </w:pPr>
      <w:r>
        <w:rPr>
          <w:rFonts w:ascii="Arial" w:cs="Arial" w:eastAsia="Arial" w:hAnsi="Arial"/>
          <w:sz w:val="24"/>
          <w:szCs w:val="24"/>
        </w:rPr>
        <w:t xml:space="preserve">38. Срок между объявлением о начале и завершением сбора заявок на конкурс не может быть менее 60 календарных дней. В зависимости от специфики срок сбора заявок на конкурс может быть продлен инициатором проекта до 30 дней.</w:t>
      </w:r>
    </w:p>
    <w:p>
      <w:pPr>
        <w:spacing w:after="60"/>
        <w:ind w:firstLine="567"/>
        <w:jc w:val="both"/>
      </w:pPr>
      <w:r>
        <w:rPr>
          <w:rFonts w:ascii="Arial" w:cs="Arial" w:eastAsia="Arial" w:hAnsi="Arial"/>
          <w:sz w:val="24"/>
          <w:szCs w:val="24"/>
        </w:rPr>
        <w:t xml:space="preserve">Регистрация участников конкурса осуществляется в ведомости согласно </w:t>
      </w:r>
      <w:hyperlink w:history="1" r:id="rIdnov8lbiockxueooebqxzv">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настоящей Методики.</w:t>
      </w:r>
    </w:p>
    <w:p>
      <w:pPr>
        <w:spacing w:after="200" w:before="200"/>
        <w:jc w:val="center"/>
      </w:pPr>
      <w:r>
        <w:rPr>
          <w:rFonts w:ascii="Arial" w:cs="Arial" w:eastAsia="Arial" w:hAnsi="Arial"/>
          <w:b/>
          <w:bCs/>
          <w:sz w:val="32"/>
          <w:szCs w:val="32"/>
        </w:rPr>
        <w:t xml:space="preserve">4. Порядок проведения конкурса и отбор победителя</w:t>
      </w:r>
    </w:p>
    <w:p>
      <w:pPr>
        <w:spacing w:after="60"/>
        <w:ind w:firstLine="567"/>
        <w:jc w:val="both"/>
      </w:pPr>
      <w:r>
        <w:rPr>
          <w:rFonts w:ascii="Arial" w:cs="Arial" w:eastAsia="Arial" w:hAnsi="Arial"/>
          <w:sz w:val="24"/>
          <w:szCs w:val="24"/>
        </w:rPr>
        <w:t xml:space="preserve">39. Конкурс состоит из двух этапов:</w:t>
      </w:r>
    </w:p>
    <w:p>
      <w:pPr>
        <w:spacing w:after="60"/>
        <w:ind w:firstLine="567"/>
        <w:jc w:val="both"/>
      </w:pPr>
      <w:r>
        <w:rPr>
          <w:rFonts w:ascii="Arial" w:cs="Arial" w:eastAsia="Arial" w:hAnsi="Arial"/>
          <w:sz w:val="24"/>
          <w:szCs w:val="24"/>
        </w:rPr>
        <w:t xml:space="preserve">1) первый этап: оценка соответствия документов участников конкурса квалификационным требованиям;</w:t>
      </w:r>
    </w:p>
    <w:p>
      <w:pPr>
        <w:spacing w:after="60"/>
        <w:ind w:firstLine="567"/>
        <w:jc w:val="both"/>
      </w:pPr>
      <w:r>
        <w:rPr>
          <w:rFonts w:ascii="Arial" w:cs="Arial" w:eastAsia="Arial" w:hAnsi="Arial"/>
          <w:sz w:val="24"/>
          <w:szCs w:val="24"/>
        </w:rPr>
        <w:t xml:space="preserve">2) второй этап: оценка предложений и определение победителя конкурса исходя из технической, социальной эффективности и оценки эффективности по экономическим показателям.</w:t>
      </w:r>
    </w:p>
    <w:p>
      <w:pPr>
        <w:spacing w:after="60"/>
        <w:ind w:firstLine="567"/>
        <w:jc w:val="both"/>
      </w:pPr>
      <w:r>
        <w:rPr>
          <w:rFonts w:ascii="Arial" w:cs="Arial" w:eastAsia="Arial" w:hAnsi="Arial"/>
          <w:sz w:val="24"/>
          <w:szCs w:val="24"/>
        </w:rPr>
        <w:t xml:space="preserve">40. Участники конкурса до завершения даты и времени конкурса, представляют инициатору проекта документы в двух (2) запечатанных конвертах через секретаря комиссии.</w:t>
      </w:r>
    </w:p>
    <w:p>
      <w:pPr>
        <w:spacing w:after="60"/>
        <w:ind w:firstLine="567"/>
        <w:jc w:val="both"/>
      </w:pPr>
      <w:r>
        <w:rPr>
          <w:rFonts w:ascii="Arial" w:cs="Arial" w:eastAsia="Arial" w:hAnsi="Arial"/>
          <w:sz w:val="24"/>
          <w:szCs w:val="24"/>
        </w:rPr>
        <w:t xml:space="preserve">41. Участником конкурса на первом запечатанном конверте ставится пометка о названии конкурса, фамилия, имя и отчество участника конкурса с указанием № 1, в котором должны быть вложены следующие документы:</w:t>
      </w:r>
    </w:p>
    <w:p>
      <w:pPr>
        <w:spacing w:after="60"/>
        <w:ind w:firstLine="567"/>
        <w:jc w:val="both"/>
      </w:pPr>
      <w:r>
        <w:rPr>
          <w:rFonts w:ascii="Arial" w:cs="Arial" w:eastAsia="Arial" w:hAnsi="Arial"/>
          <w:sz w:val="24"/>
          <w:szCs w:val="24"/>
        </w:rPr>
        <w:t xml:space="preserve">1) для индивидуальных предпринимателей - резидентов Кыргызской Республики - копия свидетельства о государственной регистрации;</w:t>
      </w:r>
    </w:p>
    <w:p>
      <w:pPr>
        <w:spacing w:after="60"/>
        <w:ind w:firstLine="567"/>
        <w:jc w:val="both"/>
      </w:pPr>
      <w:r>
        <w:rPr>
          <w:rFonts w:ascii="Arial" w:cs="Arial" w:eastAsia="Arial" w:hAnsi="Arial"/>
          <w:sz w:val="24"/>
          <w:szCs w:val="24"/>
        </w:rPr>
        <w:t xml:space="preserve">2) для юридических лиц - резидентов Кыргызской Республики - копии учредительных документов и свидетельство о государственной регистрации (перерегистрации);</w:t>
      </w:r>
    </w:p>
    <w:p>
      <w:pPr>
        <w:spacing w:after="60"/>
        <w:ind w:firstLine="567"/>
        <w:jc w:val="both"/>
      </w:pPr>
      <w:r>
        <w:rPr>
          <w:rFonts w:ascii="Arial" w:cs="Arial" w:eastAsia="Arial" w:hAnsi="Arial"/>
          <w:sz w:val="24"/>
          <w:szCs w:val="24"/>
        </w:rPr>
        <w:t xml:space="preserve">3) для юридических лиц - нерезидентов Кыргызской Республики - копии учредительных документов и свидетельства о государственной регистрации (перерегистрации),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 выданные не позднее 6 месяцев до представления конкурсного предложения на участие в конкурсе. Легализация документов не требуется для юридических лиц стран-участников, где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w:t>
      </w:r>
    </w:p>
    <w:p>
      <w:pPr>
        <w:spacing w:after="60"/>
        <w:ind w:firstLine="567"/>
        <w:jc w:val="both"/>
      </w:pPr>
      <w:r>
        <w:rPr>
          <w:rFonts w:ascii="Arial" w:cs="Arial" w:eastAsia="Arial" w:hAnsi="Arial"/>
          <w:sz w:val="24"/>
          <w:szCs w:val="24"/>
        </w:rPr>
        <w:t xml:space="preserve">4) для участников конкурса, состоящих из группы юридических лиц и/или индивидуальных предпринимателей, при подаче совместной заявки в дополнение к вышеуказанным документам прилагаются оригинал договора о сотрудничестве или о простом товариществе или аналогичный договор с указанием руководящей компании, описанием функциональных обязанностей каждого участника в процессе реализации проекта, размеров прямых инвестиций каждого участника конкурса, прав, обязанностей и ответственности каждого участника конкурса, условия досрочного прекращения действия договора;</w:t>
      </w:r>
    </w:p>
    <w:p>
      <w:pPr>
        <w:spacing w:after="60"/>
        <w:ind w:firstLine="567"/>
        <w:jc w:val="both"/>
      </w:pPr>
      <w:r>
        <w:rPr>
          <w:rFonts w:ascii="Arial" w:cs="Arial" w:eastAsia="Arial" w:hAnsi="Arial"/>
          <w:sz w:val="24"/>
          <w:szCs w:val="24"/>
        </w:rPr>
        <w:t xml:space="preserve">5) копию решения от руководящей компании участника конкурса или копию другого документа о назначении руководителя исполнительного органа в случае подачи участником в соответствии с подпунктом 4 пункта 41 настоящей Методики;</w:t>
      </w:r>
    </w:p>
    <w:p>
      <w:pPr>
        <w:spacing w:after="60"/>
        <w:ind w:firstLine="567"/>
        <w:jc w:val="both"/>
      </w:pPr>
      <w:r>
        <w:rPr>
          <w:rFonts w:ascii="Arial" w:cs="Arial" w:eastAsia="Arial" w:hAnsi="Arial"/>
          <w:sz w:val="24"/>
          <w:szCs w:val="24"/>
        </w:rPr>
        <w:t xml:space="preserve">6) оригинал доверенности, выданный руководителем участника конкурса или руководящей компании в случае подачи в соответствии с подпунктом 4 пункта 41 настоящей Методики, если интересы участника конкурса представляются лицом, не имеющим права представлять интересы участника конкурса;</w:t>
      </w:r>
    </w:p>
    <w:p>
      <w:pPr>
        <w:spacing w:after="60"/>
        <w:ind w:firstLine="567"/>
        <w:jc w:val="both"/>
      </w:pPr>
      <w:r>
        <w:rPr>
          <w:rFonts w:ascii="Arial" w:cs="Arial" w:eastAsia="Arial" w:hAnsi="Arial"/>
          <w:sz w:val="24"/>
          <w:szCs w:val="24"/>
        </w:rPr>
        <w:t xml:space="preserve">7) информацию об успешном опыте реализации инвестиционного(ых) проекта(ов) с указанием размера уставного капитала с данными баланса участника конкурса. В случае подачи заявки участником в соответствии с подпунктом 4 пункта 41 настоящей Методики прилагается информация от каждого участника конкурса.</w:t>
      </w:r>
    </w:p>
    <w:p>
      <w:pPr>
        <w:spacing w:after="60"/>
        <w:ind w:firstLine="567"/>
        <w:jc w:val="both"/>
      </w:pPr>
      <w:r>
        <w:rPr>
          <w:rFonts w:ascii="Arial" w:cs="Arial" w:eastAsia="Arial" w:hAnsi="Arial"/>
          <w:sz w:val="24"/>
          <w:szCs w:val="24"/>
        </w:rPr>
        <w:t xml:space="preserve">42. Во втором запечатанном конверте участником конкурса ставится пометка о названии конкурса, фамилия, имя и отчество участника конкурса с указанием № 2 с инвестиционным проектом.</w:t>
      </w:r>
    </w:p>
    <w:p>
      <w:pPr>
        <w:spacing w:after="60"/>
        <w:ind w:firstLine="567"/>
        <w:jc w:val="both"/>
      </w:pPr>
      <w:r>
        <w:rPr>
          <w:rFonts w:ascii="Arial" w:cs="Arial" w:eastAsia="Arial" w:hAnsi="Arial"/>
          <w:sz w:val="24"/>
          <w:szCs w:val="24"/>
        </w:rPr>
        <w:t xml:space="preserve">Предложение по инвестиционному проекту представляется по следующей форме:</w:t>
      </w:r>
    </w:p>
    <w:p>
      <w:pPr>
        <w:spacing w:after="60"/>
        <w:ind w:firstLine="567"/>
        <w:jc w:val="both"/>
      </w:pPr>
      <w:r>
        <w:rPr>
          <w:rFonts w:ascii="Arial" w:cs="Arial" w:eastAsia="Arial" w:hAnsi="Arial"/>
          <w:sz w:val="24"/>
          <w:szCs w:val="24"/>
        </w:rPr>
        <w:t xml:space="preserve">1) название конкурса;</w:t>
      </w:r>
    </w:p>
    <w:p>
      <w:pPr>
        <w:spacing w:after="60"/>
        <w:ind w:firstLine="567"/>
        <w:jc w:val="both"/>
      </w:pPr>
      <w:r>
        <w:rPr>
          <w:rFonts w:ascii="Arial" w:cs="Arial" w:eastAsia="Arial" w:hAnsi="Arial"/>
          <w:sz w:val="24"/>
          <w:szCs w:val="24"/>
        </w:rPr>
        <w:t xml:space="preserve">2) название инвестиционного проекта;</w:t>
      </w:r>
    </w:p>
    <w:p>
      <w:pPr>
        <w:spacing w:after="60"/>
        <w:ind w:firstLine="567"/>
        <w:jc w:val="both"/>
      </w:pPr>
      <w:r>
        <w:rPr>
          <w:rFonts w:ascii="Arial" w:cs="Arial" w:eastAsia="Arial" w:hAnsi="Arial"/>
          <w:sz w:val="24"/>
          <w:szCs w:val="24"/>
        </w:rPr>
        <w:t xml:space="preserve">3) краткое резюме, общее содержание инвестиционного бизнес-плана;</w:t>
      </w:r>
    </w:p>
    <w:p>
      <w:pPr>
        <w:spacing w:after="60"/>
        <w:ind w:firstLine="567"/>
        <w:jc w:val="both"/>
      </w:pPr>
      <w:r>
        <w:rPr>
          <w:rFonts w:ascii="Arial" w:cs="Arial" w:eastAsia="Arial" w:hAnsi="Arial"/>
          <w:sz w:val="24"/>
          <w:szCs w:val="24"/>
        </w:rPr>
        <w:t xml:space="preserve">4) описание предлагаемого инвестиционного проекта с учетом соответствия (релевантности) местным, территориальным, отраслевым, а также национальным стратегиям развития;</w:t>
      </w:r>
    </w:p>
    <w:p>
      <w:pPr>
        <w:spacing w:after="60"/>
        <w:ind w:firstLine="567"/>
        <w:jc w:val="both"/>
      </w:pPr>
      <w:r>
        <w:rPr>
          <w:rFonts w:ascii="Arial" w:cs="Arial" w:eastAsia="Arial" w:hAnsi="Arial"/>
          <w:sz w:val="24"/>
          <w:szCs w:val="24"/>
        </w:rPr>
        <w:t xml:space="preserve">5) характеристика производимого(ых) планируемого(ых) продукта(ов) товаров, работ, услуг в том числе консультационных услуг;</w:t>
      </w:r>
    </w:p>
    <w:p>
      <w:pPr>
        <w:spacing w:after="60"/>
        <w:ind w:firstLine="567"/>
        <w:jc w:val="both"/>
      </w:pPr>
      <w:r>
        <w:rPr>
          <w:rFonts w:ascii="Arial" w:cs="Arial" w:eastAsia="Arial" w:hAnsi="Arial"/>
          <w:sz w:val="24"/>
          <w:szCs w:val="24"/>
        </w:rPr>
        <w:t xml:space="preserve">6) описание внешней среды (покупатели, поставщики, конкуренты и прочие) с разработанной маркетинговой политикой по продвижению конечного продукта;</w:t>
      </w:r>
    </w:p>
    <w:p>
      <w:pPr>
        <w:spacing w:after="60"/>
        <w:ind w:firstLine="567"/>
        <w:jc w:val="both"/>
      </w:pPr>
      <w:r>
        <w:rPr>
          <w:rFonts w:ascii="Arial" w:cs="Arial" w:eastAsia="Arial" w:hAnsi="Arial"/>
          <w:sz w:val="24"/>
          <w:szCs w:val="24"/>
        </w:rPr>
        <w:t xml:space="preserve">7) определение планируемого объема выпуска, выручки с составленным планом производства для выполнения поставленных задач;</w:t>
      </w:r>
    </w:p>
    <w:p>
      <w:pPr>
        <w:spacing w:after="60"/>
        <w:ind w:firstLine="567"/>
        <w:jc w:val="both"/>
      </w:pPr>
      <w:r>
        <w:rPr>
          <w:rFonts w:ascii="Arial" w:cs="Arial" w:eastAsia="Arial" w:hAnsi="Arial"/>
          <w:sz w:val="24"/>
          <w:szCs w:val="24"/>
        </w:rPr>
        <w:t xml:space="preserve">8) технико-экономические расчеты, сметы, конкретизация инвестиционного проекта по звеньям технологического процесса;</w:t>
      </w:r>
    </w:p>
    <w:p>
      <w:pPr>
        <w:spacing w:after="60"/>
        <w:ind w:firstLine="567"/>
        <w:jc w:val="both"/>
      </w:pPr>
      <w:r>
        <w:rPr>
          <w:rFonts w:ascii="Arial" w:cs="Arial" w:eastAsia="Arial" w:hAnsi="Arial"/>
          <w:sz w:val="24"/>
          <w:szCs w:val="24"/>
        </w:rPr>
        <w:t xml:space="preserve">9) системы организации и управления. План по персоналу с указанием количества местных и иностранных сотрудников;</w:t>
      </w:r>
    </w:p>
    <w:p>
      <w:pPr>
        <w:spacing w:after="60"/>
        <w:ind w:firstLine="567"/>
        <w:jc w:val="both"/>
      </w:pPr>
      <w:r>
        <w:rPr>
          <w:rFonts w:ascii="Arial" w:cs="Arial" w:eastAsia="Arial" w:hAnsi="Arial"/>
          <w:sz w:val="24"/>
          <w:szCs w:val="24"/>
        </w:rPr>
        <w:t xml:space="preserve">10) описание источников инвестиций, сроков инвестиций, а также порядка финансирования инвестиционного проекта с указанием объема инвестиций;</w:t>
      </w:r>
    </w:p>
    <w:p>
      <w:pPr>
        <w:spacing w:after="60"/>
        <w:ind w:firstLine="567"/>
        <w:jc w:val="both"/>
      </w:pPr>
      <w:r>
        <w:rPr>
          <w:rFonts w:ascii="Arial" w:cs="Arial" w:eastAsia="Arial" w:hAnsi="Arial"/>
          <w:sz w:val="24"/>
          <w:szCs w:val="24"/>
        </w:rPr>
        <w:t xml:space="preserve">11) анализ возможных рисков при реализации инвестиционного проекта, с разработкой способов их минимизации;</w:t>
      </w:r>
    </w:p>
    <w:p>
      <w:pPr>
        <w:spacing w:after="60"/>
        <w:ind w:firstLine="567"/>
        <w:jc w:val="both"/>
      </w:pPr>
      <w:r>
        <w:rPr>
          <w:rFonts w:ascii="Arial" w:cs="Arial" w:eastAsia="Arial" w:hAnsi="Arial"/>
          <w:sz w:val="24"/>
          <w:szCs w:val="24"/>
        </w:rPr>
        <w:t xml:space="preserve">12) приложения к инвестиционному проекту.</w:t>
      </w:r>
    </w:p>
    <w:p>
      <w:pPr>
        <w:spacing w:after="60"/>
        <w:ind w:firstLine="567"/>
        <w:jc w:val="both"/>
      </w:pPr>
      <w:r>
        <w:rPr>
          <w:rFonts w:ascii="Arial" w:cs="Arial" w:eastAsia="Arial" w:hAnsi="Arial"/>
          <w:sz w:val="24"/>
          <w:szCs w:val="24"/>
        </w:rPr>
        <w:t xml:space="preserve">43. При реализации в рамках технического задания инвестиционного проекта на поставку товаров, работ, услуг и консультационных услуг предложение представляется по следующей форме:</w:t>
      </w:r>
    </w:p>
    <w:p>
      <w:pPr>
        <w:spacing w:after="60"/>
        <w:ind w:firstLine="567"/>
        <w:jc w:val="both"/>
      </w:pPr>
      <w:r>
        <w:rPr>
          <w:rFonts w:ascii="Arial" w:cs="Arial" w:eastAsia="Arial" w:hAnsi="Arial"/>
          <w:sz w:val="24"/>
          <w:szCs w:val="24"/>
        </w:rPr>
        <w:t xml:space="preserve">1) название конкурса;</w:t>
      </w:r>
    </w:p>
    <w:p>
      <w:pPr>
        <w:spacing w:after="60"/>
        <w:ind w:firstLine="567"/>
        <w:jc w:val="both"/>
      </w:pPr>
      <w:r>
        <w:rPr>
          <w:rFonts w:ascii="Arial" w:cs="Arial" w:eastAsia="Arial" w:hAnsi="Arial"/>
          <w:sz w:val="24"/>
          <w:szCs w:val="24"/>
        </w:rPr>
        <w:t xml:space="preserve">2) название инвестиционного проекта;</w:t>
      </w:r>
    </w:p>
    <w:p>
      <w:pPr>
        <w:spacing w:after="60"/>
        <w:ind w:firstLine="567"/>
        <w:jc w:val="both"/>
      </w:pPr>
      <w:r>
        <w:rPr>
          <w:rFonts w:ascii="Arial" w:cs="Arial" w:eastAsia="Arial" w:hAnsi="Arial"/>
          <w:sz w:val="24"/>
          <w:szCs w:val="24"/>
        </w:rPr>
        <w:t xml:space="preserve">3) краткое резюме предложения;</w:t>
      </w:r>
    </w:p>
    <w:p>
      <w:pPr>
        <w:spacing w:after="60"/>
        <w:ind w:firstLine="567"/>
        <w:jc w:val="both"/>
      </w:pPr>
      <w:r>
        <w:rPr>
          <w:rFonts w:ascii="Arial" w:cs="Arial" w:eastAsia="Arial" w:hAnsi="Arial"/>
          <w:sz w:val="24"/>
          <w:szCs w:val="24"/>
        </w:rPr>
        <w:t xml:space="preserve">4) описание предлагаемых товаров, работ, услуг и консультационных услуг при реализации инвестиционного проекта;</w:t>
      </w:r>
    </w:p>
    <w:p>
      <w:pPr>
        <w:spacing w:after="60"/>
        <w:ind w:firstLine="567"/>
        <w:jc w:val="both"/>
      </w:pPr>
      <w:r>
        <w:rPr>
          <w:rFonts w:ascii="Arial" w:cs="Arial" w:eastAsia="Arial" w:hAnsi="Arial"/>
          <w:sz w:val="24"/>
          <w:szCs w:val="24"/>
        </w:rPr>
        <w:t xml:space="preserve">5) подробное описание характеристик предлагаемого(ых) продукта(ов) товаров, работ, услуг в том числе консультационных услуг - описать только нужное;</w:t>
      </w:r>
    </w:p>
    <w:p>
      <w:pPr>
        <w:spacing w:after="60"/>
        <w:ind w:firstLine="567"/>
        <w:jc w:val="both"/>
      </w:pPr>
      <w:r>
        <w:rPr>
          <w:rFonts w:ascii="Arial" w:cs="Arial" w:eastAsia="Arial" w:hAnsi="Arial"/>
          <w:sz w:val="24"/>
          <w:szCs w:val="24"/>
        </w:rPr>
        <w:t xml:space="preserve">6) описание сметы;</w:t>
      </w:r>
    </w:p>
    <w:p>
      <w:pPr>
        <w:spacing w:after="60"/>
        <w:ind w:firstLine="567"/>
        <w:jc w:val="both"/>
      </w:pPr>
      <w:r>
        <w:rPr>
          <w:rFonts w:ascii="Arial" w:cs="Arial" w:eastAsia="Arial" w:hAnsi="Arial"/>
          <w:sz w:val="24"/>
          <w:szCs w:val="24"/>
        </w:rPr>
        <w:t xml:space="preserve">7) система организации и управления. План по персоналу с указанием количества местных и иностранных сотрудников;</w:t>
      </w:r>
    </w:p>
    <w:p>
      <w:pPr>
        <w:spacing w:after="60"/>
        <w:ind w:firstLine="567"/>
        <w:jc w:val="both"/>
      </w:pPr>
      <w:r>
        <w:rPr>
          <w:rFonts w:ascii="Arial" w:cs="Arial" w:eastAsia="Arial" w:hAnsi="Arial"/>
          <w:sz w:val="24"/>
          <w:szCs w:val="24"/>
        </w:rPr>
        <w:t xml:space="preserve">8) описание источников инвестиций, сроков инвестиций, а также порядка финансирования с указанием объема инвестиций;</w:t>
      </w:r>
    </w:p>
    <w:p>
      <w:pPr>
        <w:spacing w:after="60"/>
        <w:ind w:firstLine="567"/>
        <w:jc w:val="both"/>
      </w:pPr>
      <w:r>
        <w:rPr>
          <w:rFonts w:ascii="Arial" w:cs="Arial" w:eastAsia="Arial" w:hAnsi="Arial"/>
          <w:sz w:val="24"/>
          <w:szCs w:val="24"/>
        </w:rPr>
        <w:t xml:space="preserve">9) анализ возможных рисков, с разработкой способов их минимизации;</w:t>
      </w:r>
    </w:p>
    <w:p>
      <w:pPr>
        <w:spacing w:after="60"/>
        <w:ind w:firstLine="567"/>
        <w:jc w:val="both"/>
      </w:pPr>
      <w:r>
        <w:rPr>
          <w:rFonts w:ascii="Arial" w:cs="Arial" w:eastAsia="Arial" w:hAnsi="Arial"/>
          <w:sz w:val="24"/>
          <w:szCs w:val="24"/>
        </w:rPr>
        <w:t xml:space="preserve">10) приложения.</w:t>
      </w:r>
    </w:p>
    <w:p>
      <w:pPr>
        <w:spacing w:after="60"/>
        <w:ind w:firstLine="567"/>
        <w:jc w:val="both"/>
      </w:pPr>
      <w:r>
        <w:rPr>
          <w:rFonts w:ascii="Arial" w:cs="Arial" w:eastAsia="Arial" w:hAnsi="Arial"/>
          <w:sz w:val="24"/>
          <w:szCs w:val="24"/>
        </w:rPr>
        <w:t xml:space="preserve">44. Комиссия при проведении первого этапа конкурса не позднее 5 календарных дней проводит вскрытие запечатанных конвертов участников конкурса под № 1 и не позднее 20 календарных дней проводит оценку на соответствие документов участников конкурса требованиям пунктов 33, 34 и 41 настоящей Методики.</w:t>
      </w:r>
    </w:p>
    <w:p>
      <w:pPr>
        <w:spacing w:after="60"/>
        <w:ind w:firstLine="567"/>
        <w:jc w:val="both"/>
      </w:pPr>
      <w:r>
        <w:rPr>
          <w:rFonts w:ascii="Arial" w:cs="Arial" w:eastAsia="Arial" w:hAnsi="Arial"/>
          <w:sz w:val="24"/>
          <w:szCs w:val="24"/>
        </w:rPr>
        <w:t xml:space="preserve">45. Общими требованиями для оценки на первом этапе конкурса являются наличие и достоверность представленных документов участника(ов) конкурса в соответствии с пунктами 33, 34 и 41 настоящей Методики.</w:t>
      </w:r>
    </w:p>
    <w:p>
      <w:pPr>
        <w:spacing w:after="60"/>
        <w:ind w:firstLine="567"/>
        <w:jc w:val="both"/>
      </w:pPr>
      <w:r>
        <w:rPr>
          <w:rFonts w:ascii="Arial" w:cs="Arial" w:eastAsia="Arial" w:hAnsi="Arial"/>
          <w:sz w:val="24"/>
          <w:szCs w:val="24"/>
        </w:rPr>
        <w:t xml:space="preserve">46. Комиссия на первом этапе конкурса по итогам оценки в отношении каждого участника конкурса принимает одно из следующих решений:</w:t>
      </w:r>
    </w:p>
    <w:p>
      <w:pPr>
        <w:spacing w:after="60"/>
        <w:ind w:firstLine="567"/>
        <w:jc w:val="both"/>
      </w:pPr>
      <w:r>
        <w:rPr>
          <w:rFonts w:ascii="Arial" w:cs="Arial" w:eastAsia="Arial" w:hAnsi="Arial"/>
          <w:sz w:val="24"/>
          <w:szCs w:val="24"/>
        </w:rPr>
        <w:t xml:space="preserve">1) о признании участника, соответствующего квалификационным требованиям первого этапа конкурса, и допуске ко второму этапу конкурса;</w:t>
      </w:r>
    </w:p>
    <w:p>
      <w:pPr>
        <w:spacing w:after="60"/>
        <w:ind w:firstLine="567"/>
        <w:jc w:val="both"/>
      </w:pPr>
      <w:r>
        <w:rPr>
          <w:rFonts w:ascii="Arial" w:cs="Arial" w:eastAsia="Arial" w:hAnsi="Arial"/>
          <w:sz w:val="24"/>
          <w:szCs w:val="24"/>
        </w:rPr>
        <w:t xml:space="preserve">2) о признании участника конкурса не соответствующим квалификационным требованиям на первом этапе конкурса.</w:t>
      </w:r>
    </w:p>
    <w:p>
      <w:pPr>
        <w:spacing w:after="60"/>
        <w:ind w:firstLine="567"/>
        <w:jc w:val="both"/>
      </w:pPr>
      <w:r>
        <w:rPr>
          <w:rFonts w:ascii="Arial" w:cs="Arial" w:eastAsia="Arial" w:hAnsi="Arial"/>
          <w:sz w:val="24"/>
          <w:szCs w:val="24"/>
        </w:rPr>
        <w:t xml:space="preserve">47. Решение на первом этапе о несоответствии квалификационным требованиям участника конкурса принимается комиссией в случае, если:</w:t>
      </w:r>
    </w:p>
    <w:p>
      <w:pPr>
        <w:spacing w:after="60"/>
        <w:ind w:firstLine="567"/>
        <w:jc w:val="both"/>
      </w:pPr>
      <w:r>
        <w:rPr>
          <w:rFonts w:ascii="Arial" w:cs="Arial" w:eastAsia="Arial" w:hAnsi="Arial"/>
          <w:sz w:val="24"/>
          <w:szCs w:val="24"/>
        </w:rPr>
        <w:t xml:space="preserve">1) документы участника конкурса представлены не в полном объеме;</w:t>
      </w:r>
    </w:p>
    <w:p>
      <w:pPr>
        <w:spacing w:after="60"/>
        <w:ind w:firstLine="567"/>
        <w:jc w:val="both"/>
      </w:pPr>
      <w:r>
        <w:rPr>
          <w:rFonts w:ascii="Arial" w:cs="Arial" w:eastAsia="Arial" w:hAnsi="Arial"/>
          <w:sz w:val="24"/>
          <w:szCs w:val="24"/>
        </w:rPr>
        <w:t xml:space="preserve">2) документы содержат недостоверные сведения, не соответствуют предъявляемым требованиям, предусмотренным в пунктах 33, 34 и 41 настоящей Методики;</w:t>
      </w:r>
    </w:p>
    <w:p>
      <w:pPr>
        <w:spacing w:after="60"/>
        <w:ind w:firstLine="567"/>
        <w:jc w:val="both"/>
      </w:pPr>
      <w:r>
        <w:rPr>
          <w:rFonts w:ascii="Arial" w:cs="Arial" w:eastAsia="Arial" w:hAnsi="Arial"/>
          <w:sz w:val="24"/>
          <w:szCs w:val="24"/>
        </w:rPr>
        <w:t xml:space="preserve">3) не соответствуют квалификационным требованиям, предусмотренным в пунктах 33, 34 и 41 настоящей Методики.</w:t>
      </w:r>
    </w:p>
    <w:p>
      <w:pPr>
        <w:spacing w:after="60"/>
        <w:ind w:firstLine="567"/>
        <w:jc w:val="both"/>
      </w:pPr>
      <w:r>
        <w:rPr>
          <w:rFonts w:ascii="Arial" w:cs="Arial" w:eastAsia="Arial" w:hAnsi="Arial"/>
          <w:sz w:val="24"/>
          <w:szCs w:val="24"/>
        </w:rPr>
        <w:t xml:space="preserve">48. Комиссия оформляет результаты первого этапа конкурса в резолютивной части протокола с указанием принятого решения по каждому участнику конкурса.</w:t>
      </w:r>
    </w:p>
    <w:p>
      <w:pPr>
        <w:spacing w:after="60"/>
        <w:ind w:firstLine="567"/>
        <w:jc w:val="both"/>
      </w:pPr>
      <w:r>
        <w:rPr>
          <w:rFonts w:ascii="Arial" w:cs="Arial" w:eastAsia="Arial" w:hAnsi="Arial"/>
          <w:sz w:val="24"/>
          <w:szCs w:val="24"/>
        </w:rPr>
        <w:t xml:space="preserve">49. Комиссия в течение 10 календарных дней со дня подписания протокола о результатах отбора письменно уведомляет каждого участника конкурса о решении комиссии, за подписью председателя, в виде выписки из резолютивной части протокола комиссии.</w:t>
      </w:r>
    </w:p>
    <w:p>
      <w:pPr>
        <w:spacing w:after="60"/>
        <w:ind w:firstLine="567"/>
        <w:jc w:val="both"/>
      </w:pPr>
      <w:r>
        <w:rPr>
          <w:rFonts w:ascii="Arial" w:cs="Arial" w:eastAsia="Arial" w:hAnsi="Arial"/>
          <w:sz w:val="24"/>
          <w:szCs w:val="24"/>
        </w:rPr>
        <w:t xml:space="preserve">50. В случае, если в конкурсе принимает участие один участник и его документы соответствуют пунктам 33, 34 и 41 настоящей Методики, комиссия принимает решение о его допуске ко второму этапу конкурса.</w:t>
      </w:r>
    </w:p>
    <w:p>
      <w:pPr>
        <w:spacing w:after="60"/>
        <w:ind w:firstLine="567"/>
        <w:jc w:val="both"/>
      </w:pPr>
      <w:r>
        <w:rPr>
          <w:rFonts w:ascii="Arial" w:cs="Arial" w:eastAsia="Arial" w:hAnsi="Arial"/>
          <w:sz w:val="24"/>
          <w:szCs w:val="24"/>
        </w:rPr>
        <w:t xml:space="preserve">51. Комиссия при проведении второго этапа конкурса не позднее 5 календарных дней проводит вскрытие запечатанных конвертов участников конкурса под № 2 и не позднее 65 календарных дней проводит оценку инвестиционных предложений по инвестиционному проекту на соответствие требованиям, указанным в пункте 52 настоящей Методики, по результатам которого определяется победитель конкурса.</w:t>
      </w:r>
    </w:p>
    <w:p>
      <w:pPr>
        <w:spacing w:after="60"/>
        <w:ind w:firstLine="567"/>
        <w:jc w:val="both"/>
      </w:pPr>
      <w:r>
        <w:rPr>
          <w:rFonts w:ascii="Arial" w:cs="Arial" w:eastAsia="Arial" w:hAnsi="Arial"/>
          <w:sz w:val="24"/>
          <w:szCs w:val="24"/>
        </w:rPr>
        <w:t xml:space="preserve">52. Комиссия осуществляет оценку инвестиционных проектов с применением следующих методов:</w:t>
      </w:r>
    </w:p>
    <w:p>
      <w:pPr>
        <w:spacing w:after="60"/>
        <w:ind w:firstLine="567"/>
        <w:jc w:val="both"/>
      </w:pPr>
      <w:r>
        <w:rPr>
          <w:rFonts w:ascii="Arial" w:cs="Arial" w:eastAsia="Arial" w:hAnsi="Arial"/>
          <w:sz w:val="24"/>
          <w:szCs w:val="24"/>
        </w:rPr>
        <w:t xml:space="preserve">1) оценка технической эффективности инвестиционного проекта до 30 баллов согласно </w:t>
      </w:r>
      <w:hyperlink w:history="1" r:id="rIdfegmkxdmayhvkophhpj0j">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Методике;</w:t>
      </w:r>
    </w:p>
    <w:p>
      <w:pPr>
        <w:spacing w:after="60"/>
        <w:ind w:firstLine="567"/>
        <w:jc w:val="both"/>
      </w:pPr>
      <w:r>
        <w:rPr>
          <w:rFonts w:ascii="Arial" w:cs="Arial" w:eastAsia="Arial" w:hAnsi="Arial"/>
          <w:sz w:val="24"/>
          <w:szCs w:val="24"/>
        </w:rPr>
        <w:t xml:space="preserve">2) оценка эффективности инвестиционного проекта по экономическим показателям с присвоением до 30 баллов согласно </w:t>
      </w:r>
      <w:hyperlink w:history="1" r:id="rIdbconhq2kis5h0gykggs22">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Методике;</w:t>
      </w:r>
    </w:p>
    <w:p>
      <w:pPr>
        <w:spacing w:after="60"/>
        <w:ind w:firstLine="567"/>
        <w:jc w:val="both"/>
      </w:pPr>
      <w:r>
        <w:rPr>
          <w:rFonts w:ascii="Arial" w:cs="Arial" w:eastAsia="Arial" w:hAnsi="Arial"/>
          <w:sz w:val="24"/>
          <w:szCs w:val="24"/>
        </w:rPr>
        <w:t xml:space="preserve">3) оценка социальной эффективности инвестиционного проекта с присвоением до 30 баллов согласно </w:t>
      </w:r>
      <w:hyperlink w:history="1" r:id="rIdpguqyxnaafzciqlslknx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Методике.</w:t>
      </w:r>
    </w:p>
    <w:p>
      <w:pPr>
        <w:spacing w:after="60"/>
        <w:ind w:firstLine="567"/>
        <w:jc w:val="both"/>
      </w:pPr>
      <w:r>
        <w:rPr>
          <w:rFonts w:ascii="Arial" w:cs="Arial" w:eastAsia="Arial" w:hAnsi="Arial"/>
          <w:sz w:val="24"/>
          <w:szCs w:val="24"/>
        </w:rPr>
        <w:t xml:space="preserve">53. Участники конкурса, их доверенные представители, представители общественности и средств массовой информации вправе присутствовать на заседании комиссии только во время вскрытия запечатанных конвертов участников конкурса.</w:t>
      </w:r>
    </w:p>
    <w:p>
      <w:pPr>
        <w:spacing w:after="60"/>
        <w:ind w:firstLine="567"/>
        <w:jc w:val="both"/>
      </w:pPr>
      <w:r>
        <w:rPr>
          <w:rFonts w:ascii="Arial" w:cs="Arial" w:eastAsia="Arial" w:hAnsi="Arial"/>
          <w:sz w:val="24"/>
          <w:szCs w:val="24"/>
        </w:rPr>
        <w:t xml:space="preserve">54. Рассмотрение и оценка конкурсных предложений комиссией осуществляется с целью определения победителя конкурса на основании оценки соответствия конкурсной документации посредством сравнения содержащихся условий в инвестиционных предложениях участников конкурса в соответствии с пунктом 41 настоящей Методики, содержащим описание системы распределения баллов (до 30 баллов по каждому методу).</w:t>
      </w:r>
    </w:p>
    <w:p>
      <w:pPr>
        <w:spacing w:after="60"/>
        <w:ind w:firstLine="567"/>
        <w:jc w:val="both"/>
      </w:pPr>
      <w:r>
        <w:rPr>
          <w:rFonts w:ascii="Arial" w:cs="Arial" w:eastAsia="Arial" w:hAnsi="Arial"/>
          <w:sz w:val="24"/>
          <w:szCs w:val="24"/>
        </w:rPr>
        <w:t xml:space="preserve">55. При оценке инвестиционных предложений комиссия вправе привлекать экспертов и специалистов государственных органов, в том числе независимых экспертов, консультантов, компетентных в соответствующих сферах, для получения заключений и мнений, которые обязаны не разглашать сведения, ставшие им известными при проведении конкурса, и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Секретарь комиссии подписывает письменное обязательство привлеченных экспертов и консультантов государственных органов, в том числе независимых экспертов, консультантов, компетентных в соответствующих сферах, перед их ознакомлением с конкурсными предложениями о неразглашении и нераспространении сведений, полученных и/или ставших известными в результате работы комиссии. Документы и информация по конкурсу, предоставляемые экспертам и консультантам, не подлежат разглашению и передаче третьим лицам.</w:t>
      </w:r>
    </w:p>
    <w:p>
      <w:pPr>
        <w:spacing w:after="60"/>
        <w:ind w:firstLine="567"/>
        <w:jc w:val="both"/>
      </w:pPr>
      <w:r>
        <w:rPr>
          <w:rFonts w:ascii="Arial" w:cs="Arial" w:eastAsia="Arial" w:hAnsi="Arial"/>
          <w:sz w:val="24"/>
          <w:szCs w:val="24"/>
        </w:rPr>
        <w:t xml:space="preserve">56. По итогам рассмотрения комиссией инвестиционных предложений определяется победитель конкурса. Комиссия по итогам конкурса принимает решение которое оформляется в итоговом протоколе в соответствии с </w:t>
      </w:r>
      <w:hyperlink w:history="1" r:id="rIdujnclzil958vka9sm7kls">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настоящей Методики, с отражением:</w:t>
      </w:r>
    </w:p>
    <w:p>
      <w:pPr>
        <w:spacing w:after="60"/>
        <w:ind w:firstLine="567"/>
        <w:jc w:val="both"/>
      </w:pPr>
      <w:r>
        <w:rPr>
          <w:rFonts w:ascii="Arial" w:cs="Arial" w:eastAsia="Arial" w:hAnsi="Arial"/>
          <w:sz w:val="24"/>
          <w:szCs w:val="24"/>
        </w:rPr>
        <w:t xml:space="preserve">1) конкурсных предложений, в отношении которых принято решение об их несоответствии требованиям, установленным для конкурсной документации (при наличии);</w:t>
      </w:r>
    </w:p>
    <w:p>
      <w:pPr>
        <w:spacing w:after="60"/>
        <w:ind w:firstLine="567"/>
        <w:jc w:val="both"/>
      </w:pPr>
      <w:r>
        <w:rPr>
          <w:rFonts w:ascii="Arial" w:cs="Arial" w:eastAsia="Arial" w:hAnsi="Arial"/>
          <w:sz w:val="24"/>
          <w:szCs w:val="24"/>
        </w:rPr>
        <w:t xml:space="preserve">2) результатов оценки конкурсных предложений, соответствующих конкурсной документации, с информацией о распределении баллов между участниками конкурса;</w:t>
      </w:r>
    </w:p>
    <w:p>
      <w:pPr>
        <w:spacing w:after="60"/>
        <w:ind w:firstLine="567"/>
        <w:jc w:val="both"/>
      </w:pPr>
      <w:r>
        <w:rPr>
          <w:rFonts w:ascii="Arial" w:cs="Arial" w:eastAsia="Arial" w:hAnsi="Arial"/>
          <w:sz w:val="24"/>
          <w:szCs w:val="24"/>
        </w:rPr>
        <w:t xml:space="preserve">3) решения комиссии с указанием победителя конкурса с данными участника: в случае, если победитель индивидуальный предприниматель - фамилия, имя, отчество, в случае если победитель юридическое лицо - наименование организации.</w:t>
      </w:r>
    </w:p>
    <w:p>
      <w:pPr>
        <w:spacing w:after="60"/>
        <w:ind w:firstLine="567"/>
        <w:jc w:val="both"/>
      </w:pPr>
      <w:r>
        <w:rPr>
          <w:rFonts w:ascii="Arial" w:cs="Arial" w:eastAsia="Arial" w:hAnsi="Arial"/>
          <w:sz w:val="24"/>
          <w:szCs w:val="24"/>
        </w:rPr>
        <w:t xml:space="preserve">57. Если по результатам рассмотрения конкурсных предложений комиссией принято решение о том, что ни одно из конкурсных предложений не соответствует требованиям, установленным конкурсной комиссией, комиссией принимается решение о признании конкурса несостоявшимся, о чем информируются участники конкурса.</w:t>
      </w:r>
    </w:p>
    <w:p>
      <w:pPr>
        <w:spacing w:after="60"/>
        <w:ind w:firstLine="567"/>
        <w:jc w:val="both"/>
      </w:pPr>
      <w:r>
        <w:rPr>
          <w:rFonts w:ascii="Arial" w:cs="Arial" w:eastAsia="Arial" w:hAnsi="Arial"/>
          <w:sz w:val="24"/>
          <w:szCs w:val="24"/>
        </w:rPr>
        <w:t xml:space="preserve">58. Комиссия после решения о выборе победителя не позднее 5 календарных дней направляет участникам конкурса выписку из резолютивной части протокола о результатах конкурса, информирует уполномоченный государственный орган по инвестициям, а также не позднее 3 календарных дней размещает информацию о победителе конкурса на официальном сайте уполномоченного государственного органа - инициатора проекта.</w:t>
      </w:r>
    </w:p>
    <w:p>
      <w:pPr>
        <w:spacing w:after="60"/>
        <w:ind w:firstLine="567"/>
        <w:jc w:val="both"/>
      </w:pPr>
      <w:r>
        <w:rPr>
          <w:rFonts w:ascii="Arial" w:cs="Arial" w:eastAsia="Arial" w:hAnsi="Arial"/>
          <w:sz w:val="24"/>
          <w:szCs w:val="24"/>
        </w:rPr>
        <w:t xml:space="preserve">59. Все документы и информация, предоставляемые комиссии участниками конкурса, не подлежат передаче и разглашению.</w:t>
      </w:r>
    </w:p>
    <w:p>
      <w:pPr>
        <w:spacing w:after="60"/>
        <w:ind w:firstLine="567"/>
        <w:jc w:val="both"/>
      </w:pPr>
      <w:r>
        <w:rPr>
          <w:rFonts w:ascii="Arial" w:cs="Arial" w:eastAsia="Arial" w:hAnsi="Arial"/>
          <w:sz w:val="24"/>
          <w:szCs w:val="24"/>
        </w:rPr>
        <w:t xml:space="preserve">Членам комиссии запрещается передача полученных документов (их копий) или информации третьим лицам, включая других участников конкурса, или использование данных документов (их копий) или информации в иных целях, чем оценка конкурсных предложений и конкурсных предложений, полученных в ходе проведения конкурса.</w:t>
      </w:r>
    </w:p>
    <w:p>
      <w:pPr>
        <w:spacing w:after="200" w:before="200"/>
        <w:jc w:val="center"/>
      </w:pPr>
      <w:r>
        <w:rPr>
          <w:rFonts w:ascii="Arial" w:cs="Arial" w:eastAsia="Arial" w:hAnsi="Arial"/>
          <w:b/>
          <w:bCs/>
          <w:sz w:val="32"/>
          <w:szCs w:val="32"/>
        </w:rPr>
        <w:t xml:space="preserve">5. Заключение договора о реализации проекта</w:t>
      </w:r>
    </w:p>
    <w:p>
      <w:pPr>
        <w:spacing w:after="60"/>
        <w:ind w:firstLine="567"/>
        <w:jc w:val="both"/>
      </w:pPr>
      <w:r>
        <w:rPr>
          <w:rFonts w:ascii="Arial" w:cs="Arial" w:eastAsia="Arial" w:hAnsi="Arial"/>
          <w:sz w:val="24"/>
          <w:szCs w:val="24"/>
        </w:rPr>
        <w:t xml:space="preserve">60. В течение не более 30 календарных дней со дня определения комиссией победителя инициатор проекта заключает с победителем конкурса договор по проекту.</w:t>
      </w:r>
    </w:p>
    <w:p>
      <w:pPr>
        <w:spacing w:after="60"/>
        <w:ind w:firstLine="567"/>
        <w:jc w:val="both"/>
      </w:pPr>
      <w:r>
        <w:rPr>
          <w:rFonts w:ascii="Arial" w:cs="Arial" w:eastAsia="Arial" w:hAnsi="Arial"/>
          <w:sz w:val="24"/>
          <w:szCs w:val="24"/>
        </w:rPr>
        <w:t xml:space="preserve">61. В случае, если победитель конкурса откажется либо не заключит договор по инвестиционному проекту, комиссия не позднее 5 календарных дней, принимает решение о признании победителем участника конкурса, занявшего второе место по итогам конкурса, для заключения договора о реализации проекта.</w:t>
      </w:r>
    </w:p>
    <w:p>
      <w:pPr>
        <w:spacing w:after="60"/>
        <w:ind w:firstLine="567"/>
        <w:jc w:val="both"/>
      </w:pPr>
      <w:r>
        <w:rPr>
          <w:rFonts w:ascii="Arial" w:cs="Arial" w:eastAsia="Arial" w:hAnsi="Arial"/>
          <w:sz w:val="24"/>
          <w:szCs w:val="24"/>
        </w:rPr>
        <w:t xml:space="preserve">При отказе второго участника или непредставления им ответа в течение 30 календарных дней со дня направления ему предложения, то решением комиссии конкурс признается несостоявшимся, и уполномоченный государственный орган по инвестициям объявляет повторный конкурс.</w:t>
      </w:r>
    </w:p>
    <w:p>
      <w:pPr>
        <w:spacing w:after="60"/>
        <w:ind w:firstLine="567"/>
        <w:jc w:val="both"/>
      </w:pPr>
      <w:r>
        <w:rPr>
          <w:rFonts w:ascii="Arial" w:cs="Arial" w:eastAsia="Arial" w:hAnsi="Arial"/>
          <w:sz w:val="24"/>
          <w:szCs w:val="24"/>
        </w:rPr>
        <w:t xml:space="preserve">62. В случае объявления комиссией победителя конкурса инициатор проекта не вправе в одностороннем порядке отказаться от заключения договора.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Методике проведения инвестиционного конкурсного отбора по инвестиционным проектам</w:t>
      </w:r>
    </w:p>
    <w:p>
      <w:pPr>
        <w:spacing w:after="400" w:before="400"/>
        <w:jc w:val="center"/>
      </w:pPr>
      <w:r>
        <w:rPr>
          <w:rFonts w:ascii="Arial" w:cs="Arial" w:eastAsia="Arial" w:hAnsi="Arial"/>
          <w:b/>
          <w:bCs/>
          <w:sz w:val="32"/>
          <w:szCs w:val="32"/>
        </w:rPr>
        <w:t xml:space="preserve">ВЕДОМОСТЬ
 регистрации участников конкурса по инвестиционному проекту (в том числе на поставку товаров, работ, услуг и консультационных услуг)</w:t>
      </w:r>
    </w:p>
    <w:p>
      <w:pPr>
        <w:spacing w:after="60"/>
        <w:ind w:firstLine="567"/>
        <w:jc w:val="both"/>
      </w:pPr>
      <w:r>
        <w:rPr>
          <w:rFonts w:ascii="Arial" w:cs="Arial" w:eastAsia="Arial" w:hAnsi="Arial"/>
          <w:sz w:val="24"/>
          <w:szCs w:val="24"/>
        </w:rPr>
        <w:t xml:space="preserve">Наименование инвестиционного проекта 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6"/>
        <w:gridCol w:w="1696"/>
        <w:gridCol w:w="1697"/>
        <w:gridCol w:w="1697"/>
        <w:gridCol w:w="1697"/>
      </w:tblGrid>
      <w:tr>
        <w:tc>
          <w:tcPr>
            <w:tcW w:type="dxa" w:w="1697"/>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 участника</w:t>
            </w:r>
          </w:p>
        </w:tc>
        <w:tc>
          <w:tcPr>
            <w:tcW w:type="dxa" w:w="33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об участнике конкурса</w:t>
            </w:r>
          </w:p>
        </w:tc>
        <w:tc>
          <w:tcPr>
            <w:tcW w:type="dxa" w:w="1697"/>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Дата и время регистрации документов участника (день, месяц, год и время)</w:t>
            </w:r>
          </w:p>
        </w:tc>
        <w:tc>
          <w:tcPr>
            <w:tcW w:type="dxa" w:w="1697"/>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ФИО паспортные данные лица, представившего документы</w:t>
            </w:r>
          </w:p>
        </w:tc>
        <w:tc>
          <w:tcPr>
            <w:tcW w:type="dxa" w:w="1697"/>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Роспись лица, представившего документы</w:t>
            </w:r>
          </w:p>
        </w:tc>
      </w:tr>
      <w:tr>
        <w:tc>
          <w:tcPr>
            <w:vMerge w:val="continue"/>
            <w:tcBorders>
              <w:top w:val="single" w:color="CBBF9E" w:sz="4"/>
              <w:left w:val="single" w:color="CBBF9E" w:sz="4"/>
              <w:bottom w:val="none" w:color="auto" w:sz="0"/>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юридического лица: наименование, номер и дата свидетельства о государственной регистрации (перерегистрации), наименование зарегистрировавшего органа</w:t>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Методике проведения инвестиционного конкурсного отбора по инвестиционным проектам</w:t>
      </w:r>
    </w:p>
    <w:p>
      <w:pPr>
        <w:spacing w:after="400" w:before="400"/>
        <w:jc w:val="center"/>
      </w:pPr>
      <w:r>
        <w:rPr>
          <w:rFonts w:ascii="Arial" w:cs="Arial" w:eastAsia="Arial" w:hAnsi="Arial"/>
          <w:b/>
          <w:bCs/>
          <w:sz w:val="32"/>
          <w:szCs w:val="32"/>
        </w:rPr>
        <w:t xml:space="preserve">Оценка технической эффективности инвестиционного проекта</w:t>
      </w:r>
    </w:p>
    <w:p>
      <w:pPr>
        <w:spacing w:after="60"/>
        <w:ind w:firstLine="567"/>
        <w:jc w:val="both"/>
      </w:pPr>
      <w:r>
        <w:rPr>
          <w:rFonts w:ascii="Arial" w:cs="Arial" w:eastAsia="Arial" w:hAnsi="Arial"/>
          <w:sz w:val="24"/>
          <w:szCs w:val="24"/>
        </w:rPr>
        <w:t xml:space="preserve">Оценка технических показателей инвестиционного проекта осуществляется нормативным методом в целях определения физических параметров проекта. Технические показатели являются основой для финансирования и содержат цели и назначение финансирования средств из привлекаемых инвестиций.</w:t>
      </w:r>
    </w:p>
    <w:p>
      <w:pPr>
        <w:spacing w:after="60"/>
        <w:ind w:firstLine="567"/>
        <w:jc w:val="both"/>
      </w:pPr>
      <w:r>
        <w:rPr>
          <w:rFonts w:ascii="Arial" w:cs="Arial" w:eastAsia="Arial" w:hAnsi="Arial"/>
          <w:sz w:val="24"/>
          <w:szCs w:val="24"/>
        </w:rPr>
        <w:t xml:space="preserve">Нецелевое финансирование преследуется в административном и уголовном порядке в зависимости от масштабов искажения назначений финансовых средств.</w:t>
      </w:r>
    </w:p>
    <w:p>
      <w:pPr>
        <w:spacing w:after="60"/>
        <w:ind w:firstLine="567"/>
        <w:jc w:val="both"/>
      </w:pPr>
      <w:r>
        <w:rPr>
          <w:rFonts w:ascii="Arial" w:cs="Arial" w:eastAsia="Arial" w:hAnsi="Arial"/>
          <w:sz w:val="24"/>
          <w:szCs w:val="24"/>
        </w:rPr>
        <w:t xml:space="preserve">На данной стадии оценки целесообразность инвестиционного проекта оценивается путем сопоставления показателей различных технологий, методов и нормативов. Оценка эффективности технических показателей производится расчетным методом на основе затрат на выполнение нормативов и конечного стандарта, которые необходимо достичь при реализации инвестиционного проекта.</w:t>
      </w:r>
    </w:p>
    <w:p>
      <w:pPr>
        <w:spacing w:after="60"/>
        <w:ind w:firstLine="567"/>
        <w:jc w:val="both"/>
      </w:pPr>
      <w:r>
        <w:rPr>
          <w:rFonts w:ascii="Arial" w:cs="Arial" w:eastAsia="Arial" w:hAnsi="Arial"/>
          <w:sz w:val="24"/>
          <w:szCs w:val="24"/>
        </w:rPr>
        <w:t xml:space="preserve">При наличии нескольких методов, технологий и подходов в реализации проекта, оценка технических показателей осуществляется сравнением показателей по каждому из вариантов.</w:t>
      </w:r>
    </w:p>
    <w:p>
      <w:pPr>
        <w:spacing w:after="60"/>
        <w:ind w:firstLine="567"/>
        <w:jc w:val="both"/>
      </w:pPr>
      <w:r>
        <w:rPr>
          <w:rFonts w:ascii="Arial" w:cs="Arial" w:eastAsia="Arial" w:hAnsi="Arial"/>
          <w:sz w:val="24"/>
          <w:szCs w:val="24"/>
        </w:rPr>
        <w:t xml:space="preserve">Технические показатели состоят из нормативов, определенных в номенклатурах технической документации: государственных стандартах (далее - ГОСТ), строительных нормах и правилах (далее - СНиП), санитарных правилах и нормах (далее - СанПиН), а также технических условиях (далее - ТУ), используемых для достижения целей проекта.</w:t>
      </w:r>
    </w:p>
    <w:p>
      <w:pPr>
        <w:spacing w:after="60"/>
        <w:ind w:firstLine="567"/>
        <w:jc w:val="both"/>
      </w:pPr>
      <w:r>
        <w:rPr>
          <w:rFonts w:ascii="Arial" w:cs="Arial" w:eastAsia="Arial" w:hAnsi="Arial"/>
          <w:sz w:val="24"/>
          <w:szCs w:val="24"/>
        </w:rPr>
        <w:t xml:space="preserve">На основе утвержденных, рекомендуемых показателей осуществляется оценка инвестиционных предложений участников конкурса по инвестиционному проекту.</w:t>
      </w:r>
    </w:p>
    <w:p>
      <w:pPr>
        <w:spacing w:after="60"/>
        <w:ind w:firstLine="567"/>
        <w:jc w:val="both"/>
      </w:pPr>
      <w:r>
        <w:rPr>
          <w:rFonts w:ascii="Arial" w:cs="Arial" w:eastAsia="Arial" w:hAnsi="Arial"/>
          <w:sz w:val="24"/>
          <w:szCs w:val="24"/>
        </w:rPr>
        <w:t xml:space="preserve">Исходя из оценки технической эффективности инвестиционные проекты подразделяются на категории:</w:t>
      </w:r>
    </w:p>
    <w:p>
      <w:pPr>
        <w:spacing w:after="60"/>
        <w:ind w:firstLine="567"/>
        <w:jc w:val="both"/>
      </w:pPr>
      <w:r>
        <w:rPr>
          <w:rFonts w:ascii="Arial" w:cs="Arial" w:eastAsia="Arial" w:hAnsi="Arial"/>
          <w:sz w:val="24"/>
          <w:szCs w:val="24"/>
        </w:rPr>
        <w:t xml:space="preserve">- фокальные проекты, сфокусированные для потребностей региона;</w:t>
      </w:r>
    </w:p>
    <w:p>
      <w:pPr>
        <w:spacing w:after="60"/>
        <w:ind w:firstLine="567"/>
        <w:jc w:val="both"/>
      </w:pPr>
      <w:r>
        <w:rPr>
          <w:rFonts w:ascii="Arial" w:cs="Arial" w:eastAsia="Arial" w:hAnsi="Arial"/>
          <w:sz w:val="24"/>
          <w:szCs w:val="24"/>
        </w:rPr>
        <w:t xml:space="preserve">- локальные проекты, эффект которых распространяется в пределах всей территории Кыргызской Республики;</w:t>
      </w:r>
    </w:p>
    <w:p>
      <w:pPr>
        <w:spacing w:after="60"/>
        <w:ind w:firstLine="567"/>
        <w:jc w:val="both"/>
      </w:pPr>
      <w:r>
        <w:rPr>
          <w:rFonts w:ascii="Arial" w:cs="Arial" w:eastAsia="Arial" w:hAnsi="Arial"/>
          <w:sz w:val="24"/>
          <w:szCs w:val="24"/>
        </w:rPr>
        <w:t xml:space="preserve">- глобальные проекты трансграничного характера, имеющие максимальный эффект, распространяющийся за пределы Кыргызской Республики;</w:t>
      </w:r>
    </w:p>
    <w:p>
      <w:pPr>
        <w:spacing w:after="60"/>
        <w:ind w:firstLine="567"/>
        <w:jc w:val="both"/>
      </w:pPr>
      <w:r>
        <w:rPr>
          <w:rFonts w:ascii="Arial" w:cs="Arial" w:eastAsia="Arial" w:hAnsi="Arial"/>
          <w:sz w:val="24"/>
          <w:szCs w:val="24"/>
        </w:rPr>
        <w:t xml:space="preserve">- проекты особой важности, имеющие цели обеспечения норм безопасности, включая развитие приграничных территорий.</w:t>
      </w:r>
    </w:p>
    <w:p>
      <w:pPr>
        <w:spacing w:after="60"/>
        <w:ind w:firstLine="567"/>
        <w:jc w:val="both"/>
      </w:pPr>
      <w:r>
        <w:rPr>
          <w:rFonts w:ascii="Arial" w:cs="Arial" w:eastAsia="Arial" w:hAnsi="Arial"/>
          <w:sz w:val="24"/>
          <w:szCs w:val="24"/>
        </w:rPr>
        <w:t xml:space="preserve">При оценке эффективности по техническим показателям, отдельно производится оценка эффективности управления проектом (административные расходы).</w:t>
      </w:r>
    </w:p>
    <w:p>
      <w:pPr>
        <w:spacing w:after="60"/>
        <w:ind w:firstLine="567"/>
        <w:jc w:val="both"/>
      </w:pPr>
      <w:r>
        <w:rPr>
          <w:rFonts w:ascii="Arial" w:cs="Arial" w:eastAsia="Arial" w:hAnsi="Arial"/>
          <w:sz w:val="24"/>
          <w:szCs w:val="24"/>
        </w:rPr>
        <w:t xml:space="preserve">Инвестиционные проекты в строительной отрасли определяются показателями, основанными на расчетах, согласно Методическим указаниям о порядке расчета накладных расходов при исчислении стоимости строительной продукции, Методическим указаниям по определению величины сметной прибыли в строительстве, Методическим указаниям определения стоимости строительства на территории Кыргызской Республики, утвержденным приказом Государственного агентства архитектуры, строительства и жилищно-коммунального хозяйства при Правительстве Кыргызской Республики от 18 мая 2016 года № 4-НПА. На основе полученных в указанном порядке данных производится оценка эффективности управления проектом в отрасли.</w:t>
      </w:r>
    </w:p>
    <w:p>
      <w:pPr>
        <w:spacing w:after="60"/>
        <w:ind w:firstLine="567"/>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Методике проведения инвестиционного конкурсного отбора по инвестиционным проектам</w:t>
      </w:r>
    </w:p>
    <w:p>
      <w:pPr>
        <w:spacing w:after="400" w:before="400"/>
        <w:jc w:val="center"/>
      </w:pPr>
      <w:r>
        <w:rPr>
          <w:rFonts w:ascii="Arial" w:cs="Arial" w:eastAsia="Arial" w:hAnsi="Arial"/>
          <w:b/>
          <w:bCs/>
          <w:sz w:val="32"/>
          <w:szCs w:val="32"/>
        </w:rPr>
        <w:t xml:space="preserve">Оценка эффективности инвестиционного проекта по экономическим показателям</w:t>
      </w:r>
    </w:p>
    <w:p>
      <w:pPr>
        <w:spacing w:after="60"/>
        <w:ind w:firstLine="567"/>
        <w:jc w:val="both"/>
      </w:pPr>
      <w:r>
        <w:rPr>
          <w:rFonts w:ascii="Arial" w:cs="Arial" w:eastAsia="Arial" w:hAnsi="Arial"/>
          <w:sz w:val="24"/>
          <w:szCs w:val="24"/>
        </w:rPr>
        <w:t xml:space="preserve">Оценка экономических показателей инвестиционного проекта осуществляется расчетным методом. Оценка суммы инвестирования в соответствии с техническими показателями в натуральном выражении производится на основе справочных данных по ценам прейскурантов и других документов, утвержденных Кабинетом Министров Кыргызской Республики.</w:t>
      </w:r>
    </w:p>
    <w:p>
      <w:pPr>
        <w:spacing w:after="60"/>
        <w:ind w:firstLine="567"/>
        <w:jc w:val="both"/>
      </w:pPr>
      <w:r>
        <w:rPr>
          <w:rFonts w:ascii="Arial" w:cs="Arial" w:eastAsia="Arial" w:hAnsi="Arial"/>
          <w:sz w:val="24"/>
          <w:szCs w:val="24"/>
        </w:rPr>
        <w:t xml:space="preserve">Калькуляция стоимостных показателей осуществляется по аналогии калькуляции состава затрат, определенной постановлением Правительства Кыргызской Республики "Об утверждении Положения о порядке определения цен (тарифов) на товары (работы, услуги) хозяйствующих субъектов, регулируемых государством" от 18 февраля 2013 года № 83. Оценка надлежащего исполнения калькуляции производится уполномоченным государственным органом в области макроэкономической политики.</w:t>
      </w:r>
    </w:p>
    <w:p>
      <w:pPr>
        <w:spacing w:after="60"/>
        <w:ind w:firstLine="567"/>
        <w:jc w:val="both"/>
      </w:pPr>
      <w:r>
        <w:rPr>
          <w:rFonts w:ascii="Arial" w:cs="Arial" w:eastAsia="Arial" w:hAnsi="Arial"/>
          <w:sz w:val="24"/>
          <w:szCs w:val="24"/>
        </w:rPr>
        <w:t xml:space="preserve">На основе калькуляции все показатели в денежном и натуральном выражении оформляются в прогнозных стандартных отчетах, соответствующих требованиям Международных стандартов финансовой отчетности (МСФО). При этом изменения имущественного состояния по проекту оформляются в прогнозном балансе по форме № 1. Прогнозные затраты, расходы и доходы оформляются в отчете по форме № 2. На основе оформленных прогнозных отчетов форм № 1, № 2 производится оценка их соответствия плану финансирования денежных средств с оформлением по форме № 3.</w:t>
      </w:r>
    </w:p>
    <w:p>
      <w:pPr>
        <w:spacing w:after="60"/>
        <w:ind w:firstLine="567"/>
        <w:jc w:val="both"/>
      </w:pPr>
      <w:r>
        <w:rPr>
          <w:rFonts w:ascii="Arial" w:cs="Arial" w:eastAsia="Arial" w:hAnsi="Arial"/>
          <w:sz w:val="24"/>
          <w:szCs w:val="24"/>
        </w:rPr>
        <w:t xml:space="preserve">На основе отчета по форме № 3 производится итоговая оценка стоимости инвестирования в виде абсолютного показателя чистой приведенной стоимости проекта.</w:t>
      </w:r>
    </w:p>
    <w:p>
      <w:pPr>
        <w:spacing w:after="60"/>
        <w:ind w:firstLine="567"/>
        <w:jc w:val="both"/>
      </w:pPr>
      <w:r>
        <w:rPr>
          <w:rFonts w:ascii="Arial" w:cs="Arial" w:eastAsia="Arial" w:hAnsi="Arial"/>
          <w:sz w:val="24"/>
          <w:szCs w:val="24"/>
        </w:rPr>
        <w:t xml:space="preserve">Чистая приведенная стоимость проекта - сумма прогнозного дохода, обусловленная реализацией инвестиционного проекта, и определяется как разность между дисконтированными выгодами (доходами) и затратами, производимыми в процессе реализации инвестиционного проекта за расчетный период.</w:t>
      </w:r>
    </w:p>
    <w:p>
      <w:pPr>
        <w:spacing w:after="60"/>
        <w:ind w:firstLine="567"/>
        <w:jc w:val="both"/>
      </w:pPr>
      <w:r>
        <w:rPr>
          <w:rFonts w:ascii="Arial" w:cs="Arial" w:eastAsia="Arial" w:hAnsi="Arial"/>
          <w:sz w:val="24"/>
          <w:szCs w:val="24"/>
        </w:rPr>
        <w:t xml:space="preserve">Чистый дисконтированный доход проекта определяется следующей формулой:</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NPV - чистая приведенная стоимость проекта (искомая величина);</w:t>
      </w:r>
    </w:p>
    <w:p>
      <w:pPr>
        <w:spacing w:after="60"/>
        <w:ind w:firstLine="567"/>
        <w:jc w:val="both"/>
      </w:pPr>
      <w:r>
        <w:rPr>
          <w:rFonts w:ascii="Arial" w:cs="Arial" w:eastAsia="Arial" w:hAnsi="Arial"/>
          <w:sz w:val="24"/>
          <w:szCs w:val="24"/>
        </w:rPr>
        <w:t xml:space="preserve">B</w:t>
      </w:r>
      <w:r>
        <w:rPr>
          <w:rFonts w:ascii="Arial" w:cs="Arial" w:eastAsia="Arial" w:hAnsi="Arial"/>
          <w:sz w:val="20"/>
          <w:szCs w:val="20"/>
        </w:rPr>
        <w:t xml:space="preserve">t</w:t>
      </w:r>
      <w:r>
        <w:rPr>
          <w:rFonts w:ascii="Arial" w:cs="Arial" w:eastAsia="Arial" w:hAnsi="Arial"/>
          <w:sz w:val="24"/>
          <w:szCs w:val="24"/>
        </w:rPr>
        <w:t xml:space="preserve"> - выгоды (доходы), полученные от реализации проекта в период t;</w:t>
      </w:r>
    </w:p>
    <w:p>
      <w:pPr>
        <w:spacing w:after="60"/>
        <w:ind w:firstLine="567"/>
        <w:jc w:val="both"/>
      </w:pPr>
      <w:r>
        <w:rPr>
          <w:rFonts w:ascii="Arial" w:cs="Arial" w:eastAsia="Arial" w:hAnsi="Arial"/>
          <w:sz w:val="24"/>
          <w:szCs w:val="24"/>
        </w:rPr>
        <w:t xml:space="preserve">C</w:t>
      </w:r>
      <w:r>
        <w:rPr>
          <w:rFonts w:ascii="Arial" w:cs="Arial" w:eastAsia="Arial" w:hAnsi="Arial"/>
          <w:sz w:val="20"/>
          <w:szCs w:val="20"/>
        </w:rPr>
        <w:t xml:space="preserve">t</w:t>
      </w:r>
      <w:r>
        <w:rPr>
          <w:rFonts w:ascii="Arial" w:cs="Arial" w:eastAsia="Arial" w:hAnsi="Arial"/>
          <w:sz w:val="24"/>
          <w:szCs w:val="24"/>
        </w:rPr>
        <w:t xml:space="preserve"> - затраты на реализацию проекта в период t;</w:t>
      </w:r>
    </w:p>
    <w:p>
      <w:pPr>
        <w:spacing w:after="60"/>
        <w:ind w:firstLine="567"/>
        <w:jc w:val="both"/>
      </w:pPr>
      <w:r>
        <w:rPr>
          <w:rFonts w:ascii="Arial" w:cs="Arial" w:eastAsia="Arial" w:hAnsi="Arial"/>
          <w:sz w:val="24"/>
          <w:szCs w:val="24"/>
        </w:rPr>
        <w:t xml:space="preserve">t - период внедрения и эксплуатации проекта, при этом период эксплуатации проекта - период времени, в течение которого осуществляются предусмотренные проектом действия, и обеспечивается предусмотренное проектом получение результатов;</w:t>
      </w:r>
    </w:p>
    <w:p>
      <w:pPr>
        <w:spacing w:after="60"/>
        <w:ind w:firstLine="567"/>
        <w:jc w:val="both"/>
      </w:pPr>
      <w:r>
        <w:rPr>
          <w:rFonts w:ascii="Arial" w:cs="Arial" w:eastAsia="Arial" w:hAnsi="Arial"/>
          <w:sz w:val="24"/>
          <w:szCs w:val="24"/>
        </w:rPr>
        <w:t xml:space="preserve">r - ставка дисконтирования.</w:t>
      </w:r>
    </w:p>
    <w:p>
      <w:pPr>
        <w:spacing w:after="60"/>
        <w:ind w:firstLine="567"/>
        <w:jc w:val="both"/>
      </w:pPr>
      <w:r>
        <w:rPr>
          <w:rFonts w:ascii="Arial" w:cs="Arial" w:eastAsia="Arial" w:hAnsi="Arial"/>
          <w:sz w:val="24"/>
          <w:szCs w:val="24"/>
        </w:rPr>
        <w:t xml:space="preserve">Денежные потоки инвестиционного проекта оцениваются дисконтированием из расчета по учетной ставке Национального банка Кыргызской Республики. При наличии данных по инфляции ставка доходности складывается с отрицательным знаком. В случае, если расчеты производились без показателя инфляции, об этом делается соответствующая запись.</w:t>
      </w:r>
    </w:p>
    <w:p>
      <w:pPr>
        <w:spacing w:after="60"/>
        <w:ind w:firstLine="567"/>
        <w:jc w:val="both"/>
      </w:pPr>
      <w:r>
        <w:rPr>
          <w:rFonts w:ascii="Arial" w:cs="Arial" w:eastAsia="Arial" w:hAnsi="Arial"/>
          <w:sz w:val="24"/>
          <w:szCs w:val="24"/>
        </w:rPr>
        <w:t xml:space="preserve">При наличии данных о требованиях к ставке от финансирующей стороны либо доноров, а также банков развития, в расчет чистой приведенной стоимости проекта берется указанная ставка.</w:t>
      </w:r>
    </w:p>
    <w:p>
      <w:pPr>
        <w:spacing w:after="60"/>
        <w:ind w:firstLine="567"/>
        <w:jc w:val="both"/>
      </w:pPr>
      <w:r>
        <w:rPr>
          <w:rFonts w:ascii="Arial" w:cs="Arial" w:eastAsia="Arial" w:hAnsi="Arial"/>
          <w:sz w:val="24"/>
          <w:szCs w:val="24"/>
        </w:rPr>
        <w:t xml:space="preserve">На основе показателей чистой приведенной стоимости инвестиционный проект в целом оценивается расчетом показателя внутренней ставки доходности (IRR) при чистой приведенной стоимости, приравненной нулю.</w:t>
      </w:r>
    </w:p>
    <w:p>
      <w:pPr>
        <w:spacing w:after="60"/>
        <w:ind w:firstLine="567"/>
        <w:jc w:val="both"/>
      </w:pPr>
      <w:r>
        <w:rPr>
          <w:rFonts w:ascii="Arial" w:cs="Arial" w:eastAsia="Arial" w:hAnsi="Arial"/>
          <w:sz w:val="24"/>
          <w:szCs w:val="24"/>
        </w:rPr>
        <w:t xml:space="preserve">Внутренняя ставка доходности - норма прибыли, вытекающая из инвестиций. Это та норма прибыли (барьерная ставка, ставка дисконтирования), при которой чистая приведенная стоимость инвестиции равна нулю, или это та ставка дисконта, при которой дисконтированные доходы от проекта равны инвестиционным затратам. Внутренняя ставка доходности определяет максимально приемлемую ставку дисконта, при которой можно инвестировать средства без каких-либо потерь для собственника.</w:t>
      </w:r>
    </w:p>
    <w:p>
      <w:pPr>
        <w:spacing w:after="60"/>
        <w:ind w:firstLine="567"/>
        <w:jc w:val="both"/>
      </w:pPr>
      <w:r>
        <w:rPr>
          <w:rFonts w:ascii="Arial" w:cs="Arial" w:eastAsia="Arial" w:hAnsi="Arial"/>
          <w:sz w:val="24"/>
          <w:szCs w:val="24"/>
        </w:rPr>
        <w:t xml:space="preserve">IRR = r, при котором NPV = f (r) = 0,</w:t>
      </w:r>
    </w:p>
    <w:p>
      <w:pPr>
        <w:spacing w:after="60"/>
        <w:ind w:firstLine="567"/>
        <w:jc w:val="both"/>
      </w:pPr>
      <w:r>
        <w:rPr>
          <w:rFonts w:ascii="Arial" w:cs="Arial" w:eastAsia="Arial" w:hAnsi="Arial"/>
          <w:sz w:val="24"/>
          <w:szCs w:val="24"/>
        </w:rPr>
        <w:t xml:space="preserve">Экономическая норма рентабельности проекта определяется следующей формулой:</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EIRR - экономическая норма доходности (искомая величина), в %;</w:t>
      </w:r>
    </w:p>
    <w:p>
      <w:pPr>
        <w:spacing w:after="60"/>
        <w:ind w:firstLine="567"/>
        <w:jc w:val="both"/>
      </w:pPr>
      <w:r>
        <w:rPr>
          <w:rFonts w:ascii="Arial" w:cs="Arial" w:eastAsia="Arial" w:hAnsi="Arial"/>
          <w:sz w:val="24"/>
          <w:szCs w:val="24"/>
        </w:rPr>
        <w:t xml:space="preserve">B</w:t>
      </w:r>
      <w:r>
        <w:rPr>
          <w:rFonts w:ascii="Arial" w:cs="Arial" w:eastAsia="Arial" w:hAnsi="Arial"/>
          <w:sz w:val="20"/>
          <w:szCs w:val="20"/>
        </w:rPr>
        <w:t xml:space="preserve">t</w:t>
      </w:r>
      <w:r>
        <w:rPr>
          <w:rFonts w:ascii="Arial" w:cs="Arial" w:eastAsia="Arial" w:hAnsi="Arial"/>
          <w:sz w:val="24"/>
          <w:szCs w:val="24"/>
        </w:rPr>
        <w:t xml:space="preserve"> - выгоды (доходы), полученные от реализации проекта в период t;</w:t>
      </w:r>
    </w:p>
    <w:p>
      <w:pPr>
        <w:spacing w:after="60"/>
        <w:ind w:firstLine="567"/>
        <w:jc w:val="both"/>
      </w:pPr>
      <w:r>
        <w:rPr>
          <w:rFonts w:ascii="Arial" w:cs="Arial" w:eastAsia="Arial" w:hAnsi="Arial"/>
          <w:sz w:val="24"/>
          <w:szCs w:val="24"/>
        </w:rPr>
        <w:t xml:space="preserve">NPV (B) - дисконтированные выгоды (доходы) от проекта;</w:t>
      </w:r>
    </w:p>
    <w:p>
      <w:pPr>
        <w:spacing w:after="60"/>
        <w:ind w:firstLine="567"/>
        <w:jc w:val="both"/>
      </w:pPr>
      <w:r>
        <w:rPr>
          <w:rFonts w:ascii="Arial" w:cs="Arial" w:eastAsia="Arial" w:hAnsi="Arial"/>
          <w:sz w:val="24"/>
          <w:szCs w:val="24"/>
        </w:rPr>
        <w:t xml:space="preserve">C</w:t>
      </w:r>
      <w:r>
        <w:rPr>
          <w:rFonts w:ascii="Arial" w:cs="Arial" w:eastAsia="Arial" w:hAnsi="Arial"/>
          <w:sz w:val="20"/>
          <w:szCs w:val="20"/>
        </w:rPr>
        <w:t xml:space="preserve">t</w:t>
      </w:r>
      <w:r>
        <w:rPr>
          <w:rFonts w:ascii="Arial" w:cs="Arial" w:eastAsia="Arial" w:hAnsi="Arial"/>
          <w:sz w:val="24"/>
          <w:szCs w:val="24"/>
        </w:rPr>
        <w:t xml:space="preserve"> - затраты на реализацию проекта в период t;</w:t>
      </w:r>
    </w:p>
    <w:p>
      <w:pPr>
        <w:spacing w:after="60"/>
        <w:ind w:firstLine="567"/>
        <w:jc w:val="both"/>
      </w:pPr>
      <w:r>
        <w:rPr>
          <w:rFonts w:ascii="Arial" w:cs="Arial" w:eastAsia="Arial" w:hAnsi="Arial"/>
          <w:sz w:val="24"/>
          <w:szCs w:val="24"/>
        </w:rPr>
        <w:t xml:space="preserve">NPV (C) - инвестиционные затраты по проекту;</w:t>
      </w:r>
    </w:p>
    <w:p>
      <w:pPr>
        <w:spacing w:after="60"/>
        <w:ind w:firstLine="567"/>
        <w:jc w:val="both"/>
      </w:pPr>
      <w:r>
        <w:rPr>
          <w:rFonts w:ascii="Arial" w:cs="Arial" w:eastAsia="Arial" w:hAnsi="Arial"/>
          <w:sz w:val="24"/>
          <w:szCs w:val="24"/>
        </w:rPr>
        <w:t xml:space="preserve">t - период внедрения и эксплуатации проекта, при этом период эксплуатации проекта - период времени, в течение которого осуществляются предусмотренные проектом действия, и обеспечивается предусмотренное проектом получение результатов.</w:t>
      </w:r>
    </w:p>
    <w:p>
      <w:pPr>
        <w:spacing w:after="60"/>
        <w:ind w:firstLine="567"/>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Методике проведения инвестиционного конкурсного отбора по инвестиционным проектам</w:t>
      </w:r>
    </w:p>
    <w:p>
      <w:pPr>
        <w:spacing w:after="400" w:before="400"/>
        <w:jc w:val="center"/>
      </w:pPr>
      <w:r>
        <w:rPr>
          <w:rFonts w:ascii="Arial" w:cs="Arial" w:eastAsia="Arial" w:hAnsi="Arial"/>
          <w:b/>
          <w:bCs/>
          <w:sz w:val="32"/>
          <w:szCs w:val="32"/>
        </w:rPr>
        <w:t xml:space="preserve">Оценка социальной эффективности инвестиционного проекта</w:t>
      </w:r>
    </w:p>
    <w:p>
      <w:pPr>
        <w:spacing w:after="60"/>
        <w:ind w:firstLine="567"/>
        <w:jc w:val="both"/>
      </w:pPr>
      <w:r>
        <w:rPr>
          <w:rFonts w:ascii="Arial" w:cs="Arial" w:eastAsia="Arial" w:hAnsi="Arial"/>
          <w:sz w:val="24"/>
          <w:szCs w:val="24"/>
        </w:rPr>
        <w:t xml:space="preserve">Оценка влияния реализации инвестиционного проекта на социальное положение населения производится по измерителям затрат и выгод на его производительность, условиям труда, экологическому состоянию и иным показателям, дополнительно уточняемым в инвестиционном проекте.</w:t>
      </w:r>
    </w:p>
    <w:p>
      <w:pPr>
        <w:spacing w:after="60"/>
        <w:ind w:firstLine="567"/>
        <w:jc w:val="both"/>
      </w:pPr>
      <w:r>
        <w:rPr>
          <w:rFonts w:ascii="Arial" w:cs="Arial" w:eastAsia="Arial" w:hAnsi="Arial"/>
          <w:sz w:val="24"/>
          <w:szCs w:val="24"/>
        </w:rPr>
        <w:t xml:space="preserve">Оценка социальных выгод осуществляется путем измерения в бюджете инвестиционного проекта стоимости затрат, направляемых на заработную плату сотрудников (участников проекта, подрядчиков и других внешних и внутренних поставщиков работ, и услуг).</w:t>
      </w:r>
    </w:p>
    <w:p>
      <w:pPr>
        <w:spacing w:after="60"/>
        <w:ind w:firstLine="567"/>
        <w:jc w:val="both"/>
      </w:pPr>
      <w:r>
        <w:rPr>
          <w:rFonts w:ascii="Arial" w:cs="Arial" w:eastAsia="Arial" w:hAnsi="Arial"/>
          <w:sz w:val="24"/>
          <w:szCs w:val="24"/>
        </w:rPr>
        <w:t xml:space="preserve">Для оценки инвестиций производственного характера с размещением производительных сил, оценка количества рабочих мест производится умножением проектного показателя на коэффициент 5. Так, для оценки возведения производственного объекта с обеспечением 100 рабочих мест в производстве социальный эффект инвестиционного проекта оценивается дополнительными местами 500 мест в сфере науки, искусства, культуры, медицины, общепита, охраны правопорядка.</w:t>
      </w:r>
    </w:p>
    <w:p>
      <w:pPr>
        <w:spacing w:after="60"/>
        <w:ind w:firstLine="567"/>
        <w:jc w:val="both"/>
      </w:pPr>
      <w:r>
        <w:rPr>
          <w:rFonts w:ascii="Arial" w:cs="Arial" w:eastAsia="Arial" w:hAnsi="Arial"/>
          <w:sz w:val="24"/>
          <w:szCs w:val="24"/>
        </w:rPr>
        <w:t xml:space="preserve">При направлении проекта на конкретный сегмент в половозрастном составе населения, социальный эффект рассчитывается пропорционально взаимозависимым показателям. Так, при оценке инвестиционного проекта по семейному признаку применяется коэффициент семейности 6 для северных областей республики, а также 9 - для южных областей. Аналогичный подход применяется при оценке влияния инвестиционного проекта с применением расчетов на одного абонента при теплоснабжении, горячем и холодном водоснабжении и т.д. В каждом конкретном инвестиционном проекте подобные показатели уточняются со ссылкой на нормативно-техническую документацию с описанием методологии расчетов.</w:t>
      </w:r>
    </w:p>
    <w:p>
      <w:pPr>
        <w:spacing w:after="60"/>
        <w:ind w:firstLine="567"/>
        <w:jc w:val="both"/>
      </w:pPr>
      <w:r>
        <w:rPr>
          <w:rFonts w:ascii="Arial" w:cs="Arial" w:eastAsia="Arial" w:hAnsi="Arial"/>
          <w:sz w:val="24"/>
          <w:szCs w:val="24"/>
        </w:rPr>
        <w:t xml:space="preserve">Такие показатели повышения социального благосостояния, как обеспечение койко-местами, повышение качества и доступности образования, здоровья населения и др., определяются и уточняются при формировании инвестиционного проекта.</w:t>
      </w:r>
    </w:p>
    <w:p>
      <w:pPr>
        <w:spacing w:after="60"/>
        <w:ind w:firstLine="567"/>
        <w:jc w:val="both"/>
      </w:pPr>
      <w:r>
        <w:rPr>
          <w:rFonts w:ascii="Arial" w:cs="Arial" w:eastAsia="Arial" w:hAnsi="Arial"/>
          <w:sz w:val="24"/>
          <w:szCs w:val="24"/>
        </w:rPr>
        <w:t xml:space="preserve">Экологические показатели оцениваются стоимостными показателями средств, направленных на соблюдение и повышение экологических норм, утвержденных и контролируемых соответствующими государственными органами.</w:t>
      </w:r>
    </w:p>
    <w:p>
      <w:pPr>
        <w:spacing w:after="60"/>
        <w:ind w:firstLine="567"/>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Методике проведения инвестиционного конкурсного отбора по инвестиционным проектам</w:t>
      </w:r>
    </w:p>
    <w:p>
      <w:pPr>
        <w:spacing w:after="400" w:before="400"/>
        <w:jc w:val="center"/>
      </w:pPr>
      <w:r>
        <w:rPr>
          <w:rFonts w:ascii="Arial" w:cs="Arial" w:eastAsia="Arial" w:hAnsi="Arial"/>
          <w:b/>
          <w:bCs/>
          <w:sz w:val="32"/>
          <w:szCs w:val="32"/>
        </w:rPr>
        <w:t xml:space="preserve">ИТОГОВЫЙ ПРОТОКОЛ № _______________
 об итогах инвестиционного конкурсного отбора
 от "___" ______________________ 20__ г.</w:t>
      </w:r>
    </w:p>
    <w:p>
      <w:pPr>
        <w:spacing w:after="60"/>
        <w:jc w:val="center"/>
      </w:pPr>
      <w:r>
        <w:rPr>
          <w:rFonts w:ascii="Arial" w:cs="Arial" w:eastAsia="Arial" w:hAnsi="Arial"/>
          <w:sz w:val="24"/>
          <w:szCs w:val="24"/>
        </w:rPr>
        <w:t xml:space="preserve">_________________________________________________________________
 (Название инициатора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инвестиционного проекта: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Конкурсная комиссия в составе:</w:t>
      </w:r>
    </w:p>
    <w:p>
      <w:pPr>
        <w:spacing w:after="60"/>
        <w:ind w:firstLine="567"/>
        <w:jc w:val="both"/>
      </w:pPr>
      <w:r>
        <w:rPr>
          <w:rFonts w:ascii="Arial" w:cs="Arial" w:eastAsia="Arial" w:hAnsi="Arial"/>
          <w:sz w:val="24"/>
          <w:szCs w:val="24"/>
        </w:rPr>
        <w:t xml:space="preserve">1. Председатель: _____________________________________________________________</w:t>
      </w:r>
    </w:p>
    <w:p>
      <w:pPr>
        <w:spacing w:after="60"/>
        <w:ind w:firstLine="567"/>
        <w:jc w:val="both"/>
      </w:pPr>
      <w:r>
        <w:rPr>
          <w:rFonts w:ascii="Arial" w:cs="Arial" w:eastAsia="Arial" w:hAnsi="Arial"/>
          <w:sz w:val="24"/>
          <w:szCs w:val="24"/>
        </w:rPr>
        <w:t xml:space="preserve">2. Член комиссии: _____________________________________________________________</w:t>
      </w:r>
    </w:p>
    <w:p>
      <w:pPr>
        <w:spacing w:after="60"/>
        <w:ind w:firstLine="567"/>
        <w:jc w:val="both"/>
      </w:pPr>
      <w:r>
        <w:rPr>
          <w:rFonts w:ascii="Arial" w:cs="Arial" w:eastAsia="Arial" w:hAnsi="Arial"/>
          <w:sz w:val="24"/>
          <w:szCs w:val="24"/>
        </w:rPr>
        <w:t xml:space="preserve">3. Член комиссии: _____________________________________________________________</w:t>
      </w:r>
    </w:p>
    <w:p>
      <w:pPr>
        <w:spacing w:after="60"/>
        <w:ind w:firstLine="567"/>
        <w:jc w:val="both"/>
      </w:pPr>
      <w:r>
        <w:rPr>
          <w:rFonts w:ascii="Arial" w:cs="Arial" w:eastAsia="Arial" w:hAnsi="Arial"/>
          <w:sz w:val="24"/>
          <w:szCs w:val="24"/>
        </w:rPr>
        <w:t xml:space="preserve">4. Член комиссии: _____________________________________________________________</w:t>
      </w:r>
    </w:p>
    <w:p>
      <w:pPr>
        <w:spacing w:after="60"/>
        <w:ind w:firstLine="567"/>
        <w:jc w:val="both"/>
      </w:pPr>
      <w:r>
        <w:rPr>
          <w:rFonts w:ascii="Arial" w:cs="Arial" w:eastAsia="Arial" w:hAnsi="Arial"/>
          <w:sz w:val="24"/>
          <w:szCs w:val="24"/>
        </w:rPr>
        <w:t xml:space="preserve">5. Член комиссии: _____________________________________________________________</w:t>
      </w:r>
    </w:p>
    <w:p>
      <w:pPr>
        <w:spacing w:after="60"/>
        <w:ind w:firstLine="567"/>
        <w:jc w:val="both"/>
      </w:pPr>
      <w:r>
        <w:rPr>
          <w:rFonts w:ascii="Arial" w:cs="Arial" w:eastAsia="Arial" w:hAnsi="Arial"/>
          <w:sz w:val="24"/>
          <w:szCs w:val="24"/>
        </w:rPr>
        <w:t xml:space="preserve">6. Член комиссии: _____________________________________________________________</w:t>
      </w:r>
    </w:p>
    <w:p>
      <w:pPr>
        <w:spacing w:after="60"/>
        <w:ind w:firstLine="567"/>
        <w:jc w:val="both"/>
      </w:pPr>
      <w:r>
        <w:rPr>
          <w:rFonts w:ascii="Arial" w:cs="Arial" w:eastAsia="Arial" w:hAnsi="Arial"/>
          <w:sz w:val="24"/>
          <w:szCs w:val="24"/>
        </w:rPr>
        <w:t xml:space="preserve">7. Член комиссии: _____________________________________________________________</w:t>
      </w:r>
    </w:p>
    <w:p>
      <w:pPr>
        <w:spacing w:after="60"/>
        <w:ind w:firstLine="567"/>
        <w:jc w:val="both"/>
      </w:pPr>
      <w:r>
        <w:rPr>
          <w:rFonts w:ascii="Arial" w:cs="Arial" w:eastAsia="Arial" w:hAnsi="Arial"/>
          <w:sz w:val="24"/>
          <w:szCs w:val="24"/>
        </w:rPr>
        <w:t xml:space="preserve">Обсуждение:</w:t>
      </w:r>
    </w:p>
    <w:p>
      <w:pPr>
        <w:spacing w:after="60"/>
        <w:ind w:firstLine="567"/>
        <w:jc w:val="both"/>
      </w:pPr>
      <w:r>
        <w:rPr>
          <w:rFonts w:ascii="Arial" w:cs="Arial" w:eastAsia="Arial" w:hAnsi="Arial"/>
          <w:sz w:val="24"/>
          <w:szCs w:val="24"/>
        </w:rPr>
        <w:t xml:space="preserve">Решение комиссии по предложениям участников конкурса, в отношении которых принято решение об их несоответствии квалификационным требованиям, установленным (при наличии) - указать причины.</w:t>
      </w:r>
    </w:p>
    <w:p>
      <w:pPr>
        <w:spacing w:after="60"/>
        <w:ind w:firstLine="567"/>
        <w:jc w:val="both"/>
      </w:pPr>
      <w:r>
        <w:rPr>
          <w:rFonts w:ascii="Arial" w:cs="Arial" w:eastAsia="Arial" w:hAnsi="Arial"/>
          <w:sz w:val="24"/>
          <w:szCs w:val="24"/>
        </w:rPr>
        <w:t xml:space="preserve">Результаты оценки предложений участников конкурса, соответствующих инвестиционному проекту с информацией о результатах оценки с распределением баллов каждого участника конкурса.</w:t>
      </w:r>
    </w:p>
    <w:p>
      <w:pPr>
        <w:spacing w:after="60"/>
        <w:ind w:firstLine="567"/>
        <w:jc w:val="both"/>
      </w:pPr>
      <w:r>
        <w:rPr>
          <w:rFonts w:ascii="Arial" w:cs="Arial" w:eastAsia="Arial" w:hAnsi="Arial"/>
          <w:sz w:val="24"/>
          <w:szCs w:val="24"/>
        </w:rPr>
        <w:t xml:space="preserve">Решение:</w:t>
      </w:r>
    </w:p>
    <w:p>
      <w:pPr>
        <w:spacing w:after="60"/>
        <w:ind w:firstLine="567"/>
        <w:jc w:val="both"/>
      </w:pPr>
      <w:r>
        <w:rPr>
          <w:rFonts w:ascii="Arial" w:cs="Arial" w:eastAsia="Arial" w:hAnsi="Arial"/>
          <w:sz w:val="24"/>
          <w:szCs w:val="24"/>
        </w:rPr>
        <w:t xml:space="preserve">По результатам инвестиционного конкурсного отбора комиссия приняла решение, признать победителем конкурса: (указать данные участника - в случае, если победитель индивидуальный предприниматель - фамилия, имя, отчество в случае, если победитель юридическое лицо - наименование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/подпись/</w:t>
      </w:r>
    </w:p>
    <w:p>
      <w:pPr>
        <w:spacing w:after="60"/>
        <w:ind w:firstLine="567"/>
        <w:jc w:val="both"/>
      </w:pPr>
      <w:r>
        <w:rPr>
          <w:rFonts w:ascii="Arial" w:cs="Arial" w:eastAsia="Arial" w:hAnsi="Arial"/>
          <w:sz w:val="24"/>
          <w:szCs w:val="24"/>
        </w:rPr>
        <w:t xml:space="preserve">Секретарь комиссии /подпись/</w:t>
      </w:r>
    </w:p>
    <w:p>
      <w:pPr>
        <w:spacing w:after="12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k_ndb26r15uz-qgrfbbx">
      <w:r>
        <w:rPr>
          <w:rFonts w:ascii="Arial" w:cs="Arial" w:eastAsia="Arial" w:hAnsi="Arial"/>
          <w:color w:val="132D3F"/>
          <w:sz w:val="16"/>
          <w:szCs w:val="16"/>
          <w:u w:val="single"/>
        </w:rPr>
        <w:t xml:space="preserve">dalil.kg/document/230000289</w:t>
      </w:r>
    </w:hyperlink>
  </w:p>
  <w:p>
    <w:pPr>
      <w:spacing w:after="0" w:before="40"/>
      <w:jc w:val="center"/>
    </w:pPr>
    <w:hyperlink w:history="1" r:id="rIdhw-j64b85dcv9dcnvsx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n2snhiol7ornil7t47-z" Type="http://schemas.openxmlformats.org/officeDocument/2006/relationships/hyperlink" Target="https://dalil.kg/document/230000287" TargetMode="External"/><Relationship Id="rIdgxaf1evcqfmyjmwo9jftc" Type="http://schemas.openxmlformats.org/officeDocument/2006/relationships/hyperlink" Target="https://dalil.kg/document/1190#st_21_1" TargetMode="External"/><Relationship Id="rIdsliuy7a2qr1kkzndlaokc" Type="http://schemas.openxmlformats.org/officeDocument/2006/relationships/hyperlink" Target="https://dalil.kg/document/157490" TargetMode="External"/><Relationship Id="rId5g9pevg8-y1h_tqrw0w9p" Type="http://schemas.openxmlformats.org/officeDocument/2006/relationships/hyperlink" Target="https://dalil.kg/document/157489" TargetMode="External"/><Relationship Id="rIdnov8lbiockxueooebqxzv" Type="http://schemas.openxmlformats.org/officeDocument/2006/relationships/hyperlink" Target="https://dalil.kg/document/230000289#pr1" TargetMode="External"/><Relationship Id="rIdfegmkxdmayhvkophhpj0j" Type="http://schemas.openxmlformats.org/officeDocument/2006/relationships/hyperlink" Target="https://dalil.kg/document/230000289#pr2" TargetMode="External"/><Relationship Id="rIdbconhq2kis5h0gykggs22" Type="http://schemas.openxmlformats.org/officeDocument/2006/relationships/hyperlink" Target="https://dalil.kg/document/230000289#pr3" TargetMode="External"/><Relationship Id="rIdpguqyxnaafzciqlslknxj" Type="http://schemas.openxmlformats.org/officeDocument/2006/relationships/hyperlink" Target="https://dalil.kg/document/230000289#pr4" TargetMode="External"/><Relationship Id="rIdujnclzil958vka9sm7kls" Type="http://schemas.openxmlformats.org/officeDocument/2006/relationships/hyperlink" Target="https://dalil.kg/document/230000289#pr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k_ndb26r15uz-qgrfbbx" Type="http://schemas.openxmlformats.org/officeDocument/2006/relationships/hyperlink" Target="https://dalil.kg/document/230000289" TargetMode="External"/><Relationship Id="rIdhw-j64b85dcv9dcnvsx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2026-09-28T04:44:09.730Z</dcterms:created>
  <dcterms:modified xsi:type="dcterms:W3CDTF">2026-09-28T04:44:09.730Z</dcterms:modified>
</cp:coreProperties>
</file>

<file path=docProps/custom.xml><?xml version="1.0" encoding="utf-8"?>
<Properties xmlns="http://schemas.openxmlformats.org/officeDocument/2006/custom-properties" xmlns:vt="http://schemas.openxmlformats.org/officeDocument/2006/docPropsVTypes"/>
</file>