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 о проведении работ по обеззараживанию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подкарантинных объектов методом газации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работ по их дегазации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1.Настоящий </w:t>
      </w:r>
      <w:r>
        <w:rPr>
          <w:rFonts w:ascii="Arial" w:cs="Arial" w:eastAsia="Arial" w:hAnsi="Arial"/>
          <w:sz w:val="24"/>
          <w:szCs w:val="24"/>
        </w:rPr>
        <w:t xml:space="preserve">Порядок организации работ по обеззараживанию подкарантинных объектов методом газации и работ по их дегазации </w:t>
      </w:r>
      <w:r>
        <w:rPr>
          <w:rFonts w:ascii="Arial" w:cs="Arial" w:eastAsia="Arial" w:hAnsi="Arial"/>
          <w:sz w:val="24"/>
          <w:szCs w:val="24"/>
        </w:rPr>
        <w:t xml:space="preserve">(далее − Порядок) разработаны в соответствии со статьями </w:t>
      </w:r>
      <w:hyperlink w:history="1" r:id="rIdojed4r-bh540fdrtbs4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eqstegln7n4f5wvh2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карантине растений», глав VII и X Единых карантинных фитосанитарных требований предъявляемых к подкарантинной продукции и подкарантинным объектам на таможенной границе и на таможенной территории ЕАЭС утвержденных Решением Совета Евразийской экономической комиссии от 30 ноября 2016 г. № 157, Международной конвенцией по защите и карантину растений и Международным стандартом по фитосанитарным мерам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определяет также допуск предприятий и индивидуальных предпринимателей к проведению обеззараживания.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исполнительной власти по карантину растений (далее – уполномоченный орган) может передать право на проведение работ по обеззараживанию юридическим лицам и индивидуальным предпринимателям (далее – исполнитель) имеющих допуск, установленный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Работы по обеззараживанию подкарантинных объектов методом газации и работ по их дегазации при экспортно-импортных отношениях осуществляются фумигационным отрядом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Порядке используются понятия, которые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газация –</w:t>
      </w:r>
      <w:r>
        <w:rPr>
          <w:rFonts w:ascii="Arial" w:cs="Arial" w:eastAsia="Arial" w:hAnsi="Arial"/>
          <w:sz w:val="24"/>
          <w:szCs w:val="24"/>
        </w:rPr>
        <w:t xml:space="preserve"> обеззараживание подкарантинных объектов парами или газами отравляющих веществ - фумигантов в целях уничтожения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дегазация –</w:t>
      </w:r>
      <w:r>
        <w:rPr>
          <w:rFonts w:ascii="Arial" w:cs="Arial" w:eastAsia="Arial" w:hAnsi="Arial"/>
          <w:sz w:val="24"/>
          <w:szCs w:val="24"/>
        </w:rPr>
        <w:t xml:space="preserve"> вентилирование, проветривание подкарантинных объектов, которые подверглись обеззараживанию методом газации.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организации работ по обеззараживанию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подкарантинных объектов методом газации и работ по их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дегазации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Работы по обеззараживанию подкарантинных объектов методом газации и работы по их дегазации осуществляются за счет средств их собственников, пользователей, грузополучателей (далее – владельцы подкарантинных объектов) фумигационным отрядом уполномоченного органа и на договорной основе с юридическими лицами и индивидуальными предпринимателями, отвечающими требованиям, установленным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Подкарантинная продукция подлежит обеззараживанию методом газации при ввозе на территорию Кыргызской Республики в пунктах пропуска через государственную границу Кыргызской Республики или в местах назначения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при обнаружении в подкарантинной продукции (подкарантинном материале, подкарантинном грузе) карантинных вредителей растений согласно Единому перечню карантинных объектов (вредителей растений, возбудителей болезней растений и растений (сорняков)), утвержденному Решением ЕАЭС, а также вредных организмов, отсутствующих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целях предупреждения проникновения на территорию Кыргызской Республики карантинных вредителей растений из стран распространения карантинных объектов (профилактическое обеззараживание).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Подкарантинная продукция подлежит обеззараживанию методом газации при вывозе с территории Кыргызской Республики в пунктах пропуска через Государственную границу Кыргызской Республики или в местах отгрузки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проведение обеззараживания оговорено в контракте;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по заявке грузовладельца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по требованию официальной национальной организации по карантину и защите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Вредный организм, который способен являться источником распространения на территории Кыргызской Республики, подлежит обеззараживанию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профилактических целях не реже одного раза в год в местах их расположения;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по предписанию должностных лиц уполномоченного органа по карантину растений или его территориальных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при обнаружении в подкарантинных объектах вредных организмов.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Транспортные средства подлежат профилактическому обеззараживанию перед транспортировкой подкарантинной продукции в местах ее отгрузки или в пунктах пропуска через Государственную границу Кыргызской Республики при обнаружении в них карантинных вредителей растений (за исключением воздушных судов).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Предписание о проведении обеззараживания подкарантинных объектов методом газации выдается должностным лицом уполномоченного органа по карантину растений или его территориального органа по результатам государственного карантинного фитосанитарного контроля с соответствующей записью в Акте фитосанитарного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собственника продукции от проведения ее обеззараживания, либо при невозможности их проведения, должностное лицо уполномоченного органа выдает предписание о возврате подкарантинной продукции за счет собственника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Работы по обеззараживанию подкарантинных объектов методом газации осуществляются препаратами, из государственного Каталога пестицидов и агрохимиков, разрешенных к использованию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окончании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по обеззараживанию подкарантинных объектов методом газации и работ по их дегазации исполнителем и владельцем подкарантинных объектов составляет Акт выполненных работ по обеззараживанию,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по обеззараживанию подкарантинной продукции методом газации при вывозе с территории Кыргызской Республики владельцу груза выдается Акт карантинного фитосанитарного обеззараживания,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Представитель уполномоченного органа по карантину растений или его территориального органа заполняет пункты фитосанитарного сертификата, касающиеся обеззараживания, на основании представленного владельцем подкарантинного объекта Акта.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Виды работ по карантинному фитосанитарному обеззараживанию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Работа с применением пестицидов первого класса 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работа по уничтожению или лишению жизнеспособности вредных организмов в подкарантинной продукции или на (в) подкарантинных объектах с применением пестицидов первого класса опасности в соответствии с Каталогом;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работа по удалению, выводу газов, паров пестицидов в целях снижения их содержания в подкарантинной продукции и на подкарантинных объектах путем проветривания, вентилирования (дегазация) проводится в случаях, предусмотренных регламентами применения пестицидов, установленными в соответствии с законодательством Кыргызской Республики в сфере безопасного обращения с пестицидами и агрохимикатами.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Работа с применением пестицидов второго, третьего, четвертого классов 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работа по уничтожению или лишению жизнеспособности вредных организмов в подкарантинной продукции или на (в) подкарантинных объектах с применением пестицидов второго, третьего, четвертого классов опасности в соответствии с Каталогом.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Работа по уничтожению или лишению жизнеспособности вредных организмов в подкарантинной продукции или на (в) подкарантинных объектах осуществляется следующими методами: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Термический метод − работа по уничтожению или лишению жизнеспособности вредных организмов в подкарантинной продукции или на (в) подкарантинных объектах термическим методом;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 охлаждения (рефрижерации) − работа по уничтожению или лишению жизнеспособности вредных организмов в подкарантинной продукции или на (в) подкарантинных объектах путем понижения температуры (рефрижерации);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Вакуумный метод − работа по уничтожению или лишению жизнеспособности вредных организмов в подкарантинной продукции или на (в) подкарантинных объектах путем воздействия вакуумом;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 повышения давления воздуха − работа по уничтожению или лишению жизнеспособности вредных организмов в подкарантинной продукции или на (в) подкарантинных объектах путем повышения давления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Метод облучения − работа по уничтожению или лишению жизнеспособности, стерилизации (лишению репродуктивной способности) вредных организмов в подкарантинной продукции или на (в) подкарантинных объектах путем ионизирующего (радиоактивного) облучения.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Допуск предприятий к проведению обеззараживания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 Юридические лица и индивидуальные предприниматели претендующие на право проведения обеззараживания подкарантинных материалов должны отвечать требованиям устанавливаемым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Требования к юридическим лицам и индивидуальным предпринимателям, проводящим обеззараживание подкарантинных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специалисты с высшим образованием имеют дипломы об окончании сельскохозяйственных, биологических или санитарно-гигиенических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все специалисты проводят не реже чем один раз в три года подготовку и переподготовку на специализированных курсах и имеют удостоверения на право работы с фумигантами и другими пестицидами;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организациях имеется набор: средств индивидуальной защиты и спецодежды для работы с пестицидами, в том числе газообразными; приборы для контроля за рабочими концентрациями и остаточными количествами пестицидов в рабочих помещениях и атмосферном воздухе, оборудование для фумигантов, аэрозолей и влажно-контактной обработки газоиспарители, аэрозольные генераторы, опрыскиватели; аптечки для оказания первой доврачебной помощи; инструктивно-методическая литература по вопросам обеззараживания;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организациях имеется должным образом оборудованные складские помещения для хранения пестицидов в соответствии с </w:t>
      </w:r>
      <w:hyperlink w:history="1" r:id="rId4wvzsbep81fs6vr_fse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безопасному использованию, хранению и складированию пестицидов в сельскохозяйственном производстве утвержденного </w:t>
      </w:r>
      <w:hyperlink w:history="1" r:id="rId4ynp6cizgpuyhnyq3gs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2011 года № 361;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в организациях имеется спецтранспорт для перевозки пестицидов, в том числе фумигантов.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Организация, имеющий на право проведении работ обеззараживания подкарантинных материалов, должны проходить ежегодную допуск в соответствии пунктах 19, 21 в уполномоченном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планирующий дать право на проведение работ по обеззараживанию подкарантинных материалов исполнителю должно издать приказ о создании комиссии по рассмотрению заявок организаций, не входящих в систему Уполномоченного органа по карантину растений Кыргызской Республики осуществляющих работы по обеззараживанию с целью предоставления им специальных полномочий на проведение работ по обеззараживанию подкарантинных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Исполнитель подает заявку на проведение работ по обеззараживанию подкарантинных объектов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подается на имя руководителя уполномоченного органа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удостоверенная копия свидетельство о внесении записи о юридическом лице в Единый государственный реестр, что подтверждает право юридического лица заниматься предпринимательской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удостоверенная копия свидетельство о постановке на налоговый учет в налоговом органе с предоставлением оригиналом с предоставлением оригиналом свидетельство;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удостоверенная копия устава или части устава, подтверждающая, что юридическое лицо имеет право заниматься обеззараживанием с предоставлением оригиналом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имеющихся средств личной безопасности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имеющегося оборудования для производства работ по обеззараживанию;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имеющихся препаратов для производства работ по обеззараживанию;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имеющихся средств контроля над процессом газации и дегазации при производстве работ по обеззараживанию.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Работники исполнителя, выполняющие работы по обеззараживанию подкарантинных объектов обязаны иметь удостоверение на право проведения фумигации (обеззараживания подкарантинных объектов). Они должны быть аттестованы и допущены к самостоятельной работе по обеззараживанию.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Исполнители осуществляют работу по обеззараживанию подкарантинных объектов методом газации и работы по их дегазации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разрешения на осуществление эксплуатации химически 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инструктивно-методической литературы по вопросам обеззараживания;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технологических схем проведения обеззараживания подкарантинных объектов методом газации и работ по их дегазации;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сертификатов метрологической службы на приборы, используемые для измерения параметров обеззараживания;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внутреннего распорядительного документа исполнителя о назначении ответственного лица за проведение обеззараживания подкарантинных объектов, имеющего опыт работы в области обеззараживания не менее 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документов государственного образца (диплом), подтверждающих их квалификацию на проведение работ по обеззараживанию методом газации и работ по их дегазации, а также свидетельств о прохождении повышения уровня профессиональной подготовки в уполномоченном органе по карантину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Исполнители осуществляют работы по обеззараживанию подкарантинных объектов методом газации и работы по их дегазации при наличии: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приборов для контроля за рабочими концентрациями и остаточными количествами фумигантов в рабочих помещениях и атмосферном воздухе, оборудованием для применения фумигантов и газоиспарителей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оборудования для проведения работ по газации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оборудованных складских помещений для хранения фумигантов;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спецтранспорта для перевозки фумигантов;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аптечек для оказания первой доврачебной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‒ средств индивидуальной защиты и спецодежды для работы с фумигантами, в том числе газообразными.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Заявка на проведение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обеззараживания подкарантинной продукции, подкарантинного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 Бишкек «___»_______________20__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карантина растений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№ _____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проведении предварительного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Мною ______________________________ 202__года представителем Департамент химизации, защиты и карантина растений МСХ Кыргызской Республики в присутствии представителя (владельца):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 (б)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списание пестицидов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Мы нижеподписавшиеся, Уполномоченный орган в сфере карантина растений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Подписи:____________________________________________________________________________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карантина растений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ПРИЕМО-СДАТОЧНЫЙ АКТ № 00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выполненные работы по обеззараживанию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(к акту предварительного обследования)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_______ от «___» ________________________202__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(б)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 на проведение работ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обеззараживанию подкарантинных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приборов для контроля за рабочими концентрациями и остаточными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количествами фумигантов в рабочих помещениях и атмосферном воздухе,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оборудования для применения фумигантов и газоиспарителей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2"/>
        <w:gridCol w:w="6596"/>
      </w:tblGrid>
      <w:tr>
        <w:tc>
          <w:tcPr>
            <w:tcW w:type="dxa" w:w="3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фумиганта</w:t>
            </w:r>
          </w:p>
        </w:tc>
        <w:tc>
          <w:tcPr>
            <w:tcW w:type="dxa" w:w="6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оборудования</w:t>
            </w:r>
          </w:p>
        </w:tc>
      </w:tr>
      <w:tr>
        <w:tc>
          <w:tcPr>
            <w:tcW w:type="dxa" w:w="3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метил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Индикаторная галоидная горелка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Интерферометр ШИ-10 или ШИ-11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Могут быть использованы импортные сенсорные газоанализаторы с диапазоном определения концентраций 0 - 100 мг/л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Индикаторные трубки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Ручные помпы</w:t>
            </w:r>
          </w:p>
        </w:tc>
      </w:tr>
      <w:tr>
        <w:tc>
          <w:tcPr>
            <w:tcW w:type="dxa" w:w="3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фосфина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Индикаторные трубки "0,1" на остаточные количества и "50" на рабочие концентрации фосфина фирм "Drager" или "Auer", или Российского производства (г. Санкт- Петербург) 
 2. Ручные помпы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оборудования для проведения работ по газации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0"/>
        <w:gridCol w:w="7638"/>
      </w:tblGrid>
      <w:tr>
        <w:tc>
          <w:tcPr>
            <w:tcW w:type="dxa" w:w="25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фумиганта</w:t>
            </w:r>
          </w:p>
        </w:tc>
        <w:tc>
          <w:tcPr>
            <w:tcW w:type="dxa" w:w="7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метил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Газоиспаритель змеевикового типа, обеспечивающие нагрев на выходе до 90 °C с манометром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Шланги резинотканевые напорные с внутренним диаметром 12 - 16 - 18 мм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Струбцины баллонные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Весы для взвешивания баллонов с бромистым метилом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Рабочие инструменты: разводной гаечный ключ, запасные шайбы и переходники</w:t>
            </w:r>
          </w:p>
        </w:tc>
      </w:tr>
      <w:tr>
        <w:tc>
          <w:tcPr>
            <w:tcW w:type="dxa" w:w="2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фосфина</w:t>
            </w:r>
          </w:p>
        </w:tc>
        <w:tc>
          <w:tcPr>
            <w:tcW w:type="dxa" w:w="7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Коленчатые штанги для ввода таблеток в зерновую насыпь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Матерчатые газопроницаемые мешки (фумисливы) для распределения таблеток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avvx2pamonpswcxub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dalil.kg/document/230000385</w:t>
      </w:r>
    </w:hyperlink>
  </w:p>
  <w:p>
    <w:pPr>
      <w:spacing w:after="0" w:before="40"/>
      <w:jc w:val="center"/>
    </w:pPr>
    <w:hyperlink w:history="1" r:id="rIdaejlcbwxwu9_frhx89l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ed4r-bh540fdrtbs47d" Type="http://schemas.openxmlformats.org/officeDocument/2006/relationships/hyperlink" Target="https://dalil.kg/document/205424#st_2" TargetMode="External"/><Relationship Id="rId7eqstegln7n4f5wvh2ppx" Type="http://schemas.openxmlformats.org/officeDocument/2006/relationships/hyperlink" Target="https://dalil.kg/document/205424#st_11" TargetMode="External"/><Relationship Id="rId4wvzsbep81fs6vr_fsexa" Type="http://schemas.openxmlformats.org/officeDocument/2006/relationships/hyperlink" Target="https://dalil.kg/document/95171" TargetMode="External"/><Relationship Id="rId4ynp6cizgpuyhnyq3gsds" Type="http://schemas.openxmlformats.org/officeDocument/2006/relationships/hyperlink" Target="https://dalil.kg/document/950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avvx2pamonpswcxubqz" Type="http://schemas.openxmlformats.org/officeDocument/2006/relationships/hyperlink" Target="https://dalil.kg/document/230000385" TargetMode="External"/><Relationship Id="rIdaejlcbwxwu9_frhx89l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2026-09-28T05:22:07.089Z</dcterms:created>
  <dcterms:modified xsi:type="dcterms:W3CDTF">2026-09-28T05:22:07.089Z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