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составления, подачи и рассмотрения заявки на </w:t>
      </w:r>
    </w:p>
    <w:p>
      <w:pPr>
        <w:spacing w:after="240" w:before="200"/>
        <w:jc w:val="center"/>
      </w:pPr>
      <w:r>
        <w:rPr>
          <w:rFonts w:ascii="Arial" w:cs="Arial" w:eastAsia="Arial" w:hAnsi="Arial"/>
          <w:b/>
          <w:bCs/>
          <w:sz w:val="32"/>
          <w:szCs w:val="32"/>
        </w:rPr>
        <w:t xml:space="preserve">регистрацию и предоставление права пользования </w:t>
      </w:r>
    </w:p>
    <w:p>
      <w:pPr>
        <w:spacing w:after="240" w:before="200"/>
        <w:jc w:val="center"/>
      </w:pPr>
      <w:r>
        <w:rPr>
          <w:rFonts w:ascii="Arial" w:cs="Arial" w:eastAsia="Arial" w:hAnsi="Arial"/>
          <w:b/>
          <w:bCs/>
          <w:sz w:val="32"/>
          <w:szCs w:val="32"/>
        </w:rPr>
        <w:t xml:space="preserve">наименованием места происхождения товара </w:t>
      </w:r>
    </w:p>
    <w:p>
      <w:pPr>
        <w:spacing w:after="240" w:before="200"/>
        <w:jc w:val="center"/>
      </w:pPr>
      <w:r>
        <w:rPr>
          <w:rFonts w:ascii="Arial" w:cs="Arial" w:eastAsia="Arial" w:hAnsi="Arial"/>
          <w:b/>
          <w:bCs/>
          <w:sz w:val="32"/>
          <w:szCs w:val="32"/>
        </w:rPr>
        <w:t xml:space="preserve">и заявки на предоставление права пользования </w:t>
      </w:r>
    </w:p>
    <w:p>
      <w:pPr>
        <w:spacing w:after="240" w:before="200"/>
        <w:jc w:val="center"/>
      </w:pPr>
      <w:r>
        <w:rPr>
          <w:rFonts w:ascii="Arial" w:cs="Arial" w:eastAsia="Arial" w:hAnsi="Arial"/>
          <w:b/>
          <w:bCs/>
          <w:sz w:val="32"/>
          <w:szCs w:val="32"/>
        </w:rPr>
        <w:t xml:space="preserve">уже зарегистрированным наименованием места </w:t>
      </w:r>
    </w:p>
    <w:p>
      <w:pPr>
        <w:spacing w:after="240" w:before="200"/>
        <w:jc w:val="center"/>
      </w:pPr>
      <w:r>
        <w:rPr>
          <w:rFonts w:ascii="Arial" w:cs="Arial" w:eastAsia="Arial" w:hAnsi="Arial"/>
          <w:b/>
          <w:bCs/>
          <w:sz w:val="32"/>
          <w:szCs w:val="32"/>
        </w:rPr>
        <w:t xml:space="preserve">происхождения товара </w:t>
      </w:r>
    </w:p>
    <w:p>
      <w:pPr>
        <w:spacing w:after="24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w:t>
      </w:r>
      <w:hyperlink w:history="1" r:id="rIdzptfy1kzbfe-ibpmx8oqe">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(далее - Правила) разработаны в соответствии с </w:t>
      </w:r>
      <w:hyperlink w:history="1" r:id="rIdon5ylqdr2yfjgjjmxk9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знаках, знаках обслуживания, географических указаниях и наименованиях мест происхождения товаров» (далее - Закон).</w:t>
      </w:r>
    </w:p>
    <w:p>
      <w:pPr>
        <w:spacing w:after="120"/>
        <w:jc w:val="both"/>
      </w:pPr>
      <w:r>
        <w:rPr>
          <w:rFonts w:ascii="Arial" w:cs="Arial" w:eastAsia="Arial" w:hAnsi="Arial"/>
          <w:i/>
          <w:iCs/>
          <w:sz w:val="24"/>
          <w:szCs w:val="24"/>
        </w:rPr>
        <w:t xml:space="preserve">(Преамбула в редакции </w:t>
      </w:r>
      <w:hyperlink w:history="1" r:id="rIddjr9qmazmext_anwwcnxl">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Составление и подача заявки на регистрацию и </w:t>
      </w:r>
    </w:p>
    <w:p>
      <w:pPr>
        <w:spacing w:after="240" w:before="200"/>
        <w:jc w:val="center"/>
      </w:pPr>
      <w:r>
        <w:rPr>
          <w:rFonts w:ascii="Arial" w:cs="Arial" w:eastAsia="Arial" w:hAnsi="Arial"/>
          <w:b/>
          <w:bCs/>
          <w:sz w:val="32"/>
          <w:szCs w:val="32"/>
        </w:rPr>
        <w:t xml:space="preserve">предоставление права пользования наименованием места </w:t>
      </w:r>
    </w:p>
    <w:p>
      <w:pPr>
        <w:spacing w:after="240" w:before="200"/>
        <w:jc w:val="center"/>
      </w:pPr>
      <w:r>
        <w:rPr>
          <w:rFonts w:ascii="Arial" w:cs="Arial" w:eastAsia="Arial" w:hAnsi="Arial"/>
          <w:b/>
          <w:bCs/>
          <w:sz w:val="32"/>
          <w:szCs w:val="32"/>
        </w:rPr>
        <w:t xml:space="preserve">происхождения товара или заявки на предоставление права </w:t>
      </w:r>
    </w:p>
    <w:p>
      <w:pPr>
        <w:spacing w:after="240" w:before="200"/>
        <w:jc w:val="center"/>
      </w:pPr>
      <w:r>
        <w:rPr>
          <w:rFonts w:ascii="Arial" w:cs="Arial" w:eastAsia="Arial" w:hAnsi="Arial"/>
          <w:b/>
          <w:bCs/>
          <w:sz w:val="32"/>
          <w:szCs w:val="32"/>
        </w:rPr>
        <w:t xml:space="preserve">пользования уже зарегистрированным наименованием </w:t>
      </w:r>
    </w:p>
    <w:p>
      <w:pPr>
        <w:spacing w:after="240" w:before="200"/>
        <w:jc w:val="center"/>
      </w:pPr>
      <w:r>
        <w:rPr>
          <w:rFonts w:ascii="Arial" w:cs="Arial" w:eastAsia="Arial" w:hAnsi="Arial"/>
          <w:b/>
          <w:bCs/>
          <w:sz w:val="32"/>
          <w:szCs w:val="32"/>
        </w:rPr>
        <w:t xml:space="preserve">места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подачу заявки.</w:t>
      </w:r>
    </w:p>
    <w:p>
      <w:pPr>
        <w:spacing w:after="120"/>
        <w:jc w:val="both"/>
      </w:pPr>
      <w:r>
        <w:rPr>
          <w:rFonts w:ascii="Arial" w:cs="Arial" w:eastAsia="Arial" w:hAnsi="Arial"/>
          <w:sz w:val="24"/>
          <w:szCs w:val="24"/>
        </w:rPr>
        <w:t xml:space="preserve">Правом на подачу заявки на регистрацию наименования места происхождения товара и/или получение права пользования наименованием места происхождения товара обладают ассоциации (союзы), члены которых действуют на основании устава, находящиеся в географическом объекте, название которого используется в качестве наименования места происхождения товара, если производимый ими товар отвечает требованиям, установленным частью 2 </w:t>
      </w:r>
      <w:hyperlink w:history="1" r:id="rIdzbruxib9_kmbu4ejldtxa">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Право пользования наименованием места происхождения товара, зарегистрированным в установленном порядке, может быть впоследствии предоставлено любому юридическому или физическому лицу,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лицами, указанными в части 5 </w:t>
      </w:r>
      <w:hyperlink w:history="1" r:id="rId96coqapqpxbp5c7jxf_ly">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Закона.</w:t>
      </w:r>
    </w:p>
    <w:p>
      <w:pPr>
        <w:spacing w:after="120"/>
        <w:jc w:val="both"/>
      </w:pPr>
      <w:r>
        <w:rPr>
          <w:rFonts w:ascii="Arial" w:cs="Arial" w:eastAsia="Arial" w:hAnsi="Arial"/>
          <w:i/>
          <w:iCs/>
          <w:sz w:val="24"/>
          <w:szCs w:val="24"/>
        </w:rPr>
        <w:t xml:space="preserve">(В редакции </w:t>
      </w:r>
      <w:hyperlink w:history="1" r:id="rIdaagse4ypdgsrf0hmqybwx">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 Заявка подается в уполномоченный государственный орган в области интеллектуальной собственности (далее - Кыргызпатент) непосредственно или направляется по почте на бумажном носителе либо в электронном формате посредством системы электронной подачи заявки (далее - ЭПЗ). Порядок подачи заявки через систему ЭПЗ устанавливается Инструкцией по пользованию системой ЭПЗ, утверждаемой Кыргызпатентом.</w:t>
      </w:r>
    </w:p>
    <w:p>
      <w:pPr>
        <w:spacing w:after="120"/>
        <w:jc w:val="both"/>
      </w:pPr>
      <w:r>
        <w:rPr>
          <w:rFonts w:ascii="Arial" w:cs="Arial" w:eastAsia="Arial" w:hAnsi="Arial"/>
          <w:i/>
          <w:iCs/>
          <w:sz w:val="24"/>
          <w:szCs w:val="24"/>
        </w:rPr>
        <w:t xml:space="preserve">(В редакции </w:t>
      </w:r>
      <w:hyperlink w:history="1" r:id="rIdqig7dp7uoktccsyq6jjnn">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3. Подача заявки через патентного поверенного.</w:t>
      </w:r>
    </w:p>
    <w:p>
      <w:pPr>
        <w:spacing w:after="120"/>
        <w:jc w:val="both"/>
      </w:pPr>
      <w:r>
        <w:rPr>
          <w:rFonts w:ascii="Arial" w:cs="Arial" w:eastAsia="Arial" w:hAnsi="Arial"/>
          <w:sz w:val="24"/>
          <w:szCs w:val="24"/>
        </w:rPr>
        <w:t xml:space="preserve">Заявка подается в Кыргызпатент заявителем(ями) лично, через представителя или через патентного поверенного, зарегистрированного в Кыргызпатенте.</w:t>
      </w:r>
    </w:p>
    <w:p>
      <w:pPr>
        <w:spacing w:after="120"/>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наименования места происхождения товара и предоставлением права пользования им, или с предоставлением права пользования уже зарегистрированным наименованием места происхождения товара, только через патентных поверенных, зарегистрированных в Кыргызпатенте,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К заявке, подаваемой через патентного поверенного, прилагается надлежаще оформленная доверенность в оригинале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соответствии с международными договорами, вступившими в силу в соответствии с законодательством Кыргызской Республики,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надлежаще оформленные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подписываться выдавшим ее лицом;</w:t>
      </w:r>
    </w:p>
    <w:p>
      <w:pPr>
        <w:spacing w:after="120"/>
        <w:jc w:val="both"/>
      </w:pPr>
      <w:r>
        <w:rPr>
          <w:rFonts w:ascii="Arial" w:cs="Arial" w:eastAsia="Arial" w:hAnsi="Arial"/>
          <w:sz w:val="24"/>
          <w:szCs w:val="24"/>
        </w:rPr>
        <w:t xml:space="preserve">- выдаваться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указывается объем полномочий патентного поверенного;</w:t>
      </w:r>
    </w:p>
    <w:p>
      <w:pPr>
        <w:spacing w:after="120"/>
        <w:jc w:val="both"/>
      </w:pPr>
      <w:r>
        <w:rPr>
          <w:rFonts w:ascii="Arial" w:cs="Arial" w:eastAsia="Arial" w:hAnsi="Arial"/>
          <w:sz w:val="24"/>
          <w:szCs w:val="24"/>
        </w:rPr>
        <w:t xml:space="preserve">- указывается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регистрации наименования места происхождения товара и/или предоставлению права пользования наименованием места происхождения товара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i/>
          <w:iCs/>
          <w:sz w:val="24"/>
          <w:szCs w:val="24"/>
        </w:rPr>
        <w:t xml:space="preserve">(В редакции </w:t>
      </w:r>
      <w:hyperlink w:history="1" r:id="rIdjkppszrufcygcbccvli40">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4. Обозначением, регистрируемым в качестве наименования места происхождения товара, является официальное современное название географического объекта, историческое название этого объекта.</w:t>
      </w:r>
    </w:p>
    <w:p>
      <w:pPr>
        <w:spacing w:after="120"/>
        <w:jc w:val="both"/>
      </w:pPr>
      <w:r>
        <w:rPr>
          <w:rFonts w:ascii="Arial" w:cs="Arial" w:eastAsia="Arial" w:hAnsi="Arial"/>
          <w:sz w:val="24"/>
          <w:szCs w:val="24"/>
        </w:rPr>
        <w:t xml:space="preserve">Обозначение, регистрируемое в качестве наименования места происхождения товара, может дополнительно содержать указание на видовое (родовое) обозначение товара, фантазийное обозначение, которые не имеют самостоятельной правовой охраны.</w:t>
      </w:r>
    </w:p>
    <w:p>
      <w:pPr>
        <w:spacing w:after="120"/>
        <w:jc w:val="both"/>
      </w:pPr>
      <w:r>
        <w:rPr>
          <w:rFonts w:ascii="Arial" w:cs="Arial" w:eastAsia="Arial" w:hAnsi="Arial"/>
          <w:sz w:val="24"/>
          <w:szCs w:val="24"/>
        </w:rPr>
        <w:t xml:space="preserve">Обозначения регистрируются в качестве наименования места происхождения товара только при условии, если они используются для обозначения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5. Не признается наименованием места происхождения товара обозначение, хотя и представляющее собой или содержащее название географического объекта, но вошедшее в Кыргызской Республике во всеобщее употребление как обозначение товара определенного вида, не связанное с местом его изготовления.</w:t>
      </w:r>
    </w:p>
    <w:p>
      <w:pPr>
        <w:spacing w:after="120"/>
        <w:jc w:val="both"/>
      </w:pPr>
      <w:r>
        <w:rPr>
          <w:rFonts w:ascii="Arial" w:cs="Arial" w:eastAsia="Arial" w:hAnsi="Arial"/>
          <w:sz w:val="24"/>
          <w:szCs w:val="24"/>
        </w:rPr>
        <w:t xml:space="preserve">6. Различают следующие виды заявок:</w:t>
      </w:r>
    </w:p>
    <w:p>
      <w:pPr>
        <w:spacing w:after="120"/>
        <w:jc w:val="both"/>
      </w:pPr>
      <w:r>
        <w:rPr>
          <w:rFonts w:ascii="Arial" w:cs="Arial" w:eastAsia="Arial" w:hAnsi="Arial"/>
          <w:sz w:val="24"/>
          <w:szCs w:val="24"/>
        </w:rPr>
        <w:t xml:space="preserve">- заявка на регистрацию и предоставление права пользования наименованием места происхождения товара;</w:t>
      </w:r>
    </w:p>
    <w:p>
      <w:pPr>
        <w:spacing w:after="120"/>
        <w:jc w:val="both"/>
      </w:pPr>
      <w:r>
        <w:rPr>
          <w:rFonts w:ascii="Arial" w:cs="Arial" w:eastAsia="Arial" w:hAnsi="Arial"/>
          <w:sz w:val="24"/>
          <w:szCs w:val="24"/>
        </w:rPr>
        <w:t xml:space="preserve">- заявка на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7. Заявка должна относиться к одному наименованию места происхождения товара.</w:t>
      </w:r>
    </w:p>
    <w:p>
      <w:pPr>
        <w:spacing w:after="120"/>
        <w:jc w:val="both"/>
      </w:pPr>
      <w:r>
        <w:rPr>
          <w:rFonts w:ascii="Arial" w:cs="Arial" w:eastAsia="Arial" w:hAnsi="Arial"/>
          <w:sz w:val="24"/>
          <w:szCs w:val="24"/>
        </w:rPr>
        <w:t xml:space="preserve">8. Заявка должна содержать:</w:t>
      </w:r>
    </w:p>
    <w:p>
      <w:pPr>
        <w:spacing w:after="120"/>
        <w:jc w:val="both"/>
      </w:pPr>
      <w:r>
        <w:rPr>
          <w:rFonts w:ascii="Arial" w:cs="Arial" w:eastAsia="Arial" w:hAnsi="Arial"/>
          <w:sz w:val="24"/>
          <w:szCs w:val="24"/>
        </w:rPr>
        <w:t xml:space="preserve">-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(заявителей), а также его (их) местонахождения или местожительства, устава группы, ассоциации (союзы) и адреса электронной почты (далее - заявление);</w:t>
      </w:r>
    </w:p>
    <w:p>
      <w:pPr>
        <w:spacing w:after="120"/>
        <w:jc w:val="both"/>
      </w:pPr>
      <w:r>
        <w:rPr>
          <w:rFonts w:ascii="Arial" w:cs="Arial" w:eastAsia="Arial" w:hAnsi="Arial"/>
          <w:sz w:val="24"/>
          <w:szCs w:val="24"/>
        </w:rPr>
        <w:t xml:space="preserve">- заявляемое обозначение;</w:t>
      </w:r>
    </w:p>
    <w:p>
      <w:pPr>
        <w:spacing w:after="120"/>
        <w:jc w:val="both"/>
      </w:pPr>
      <w:r>
        <w:rPr>
          <w:rFonts w:ascii="Arial" w:cs="Arial" w:eastAsia="Arial" w:hAnsi="Arial"/>
          <w:sz w:val="24"/>
          <w:szCs w:val="24"/>
        </w:rPr>
        <w:t xml:space="preserve">- 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jc w:val="both"/>
      </w:pPr>
      <w:r>
        <w:rPr>
          <w:rFonts w:ascii="Arial" w:cs="Arial" w:eastAsia="Arial" w:hAnsi="Arial"/>
          <w:sz w:val="24"/>
          <w:szCs w:val="24"/>
        </w:rPr>
        <w:t xml:space="preserve">- описание особых свойств товара.</w:t>
      </w:r>
    </w:p>
    <w:p>
      <w:pPr>
        <w:spacing w:after="120"/>
        <w:jc w:val="both"/>
      </w:pPr>
      <w:r>
        <w:rPr>
          <w:rFonts w:ascii="Arial" w:cs="Arial" w:eastAsia="Arial" w:hAnsi="Arial"/>
          <w:i/>
          <w:iCs/>
          <w:sz w:val="24"/>
          <w:szCs w:val="24"/>
        </w:rPr>
        <w:t xml:space="preserve">(В редакции </w:t>
      </w:r>
      <w:hyperlink w:history="1" r:id="rIdh4hdqqk0xd_6gg67uarwf">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9. К заявке прилагаются нижеследующие документы:</w:t>
      </w:r>
    </w:p>
    <w:p>
      <w:pPr>
        <w:spacing w:after="120"/>
        <w:jc w:val="both"/>
      </w:pPr>
      <w:r>
        <w:rPr>
          <w:rFonts w:ascii="Arial" w:cs="Arial" w:eastAsia="Arial" w:hAnsi="Arial"/>
          <w:sz w:val="24"/>
          <w:szCs w:val="24"/>
        </w:rPr>
        <w:t xml:space="preserve">- заключение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 для иностранного заявителя - вместо документа, приведенного в вышеуказанном абзаце, прилагается документ, подтверждающий его право на заявленное наименование места происхождения товара в стране происхождения товара;</w:t>
      </w:r>
    </w:p>
    <w:p>
      <w:pPr>
        <w:spacing w:after="120"/>
        <w:jc w:val="both"/>
      </w:pPr>
      <w:r>
        <w:rPr>
          <w:rFonts w:ascii="Arial" w:cs="Arial" w:eastAsia="Arial" w:hAnsi="Arial"/>
          <w:sz w:val="24"/>
          <w:szCs w:val="24"/>
        </w:rPr>
        <w:t xml:space="preserve">- документ, подтверждающий уплату пошлины в установленном размере.</w:t>
      </w:r>
    </w:p>
    <w:p>
      <w:pPr>
        <w:spacing w:after="120"/>
        <w:jc w:val="both"/>
      </w:pPr>
      <w:r>
        <w:rPr>
          <w:rFonts w:ascii="Arial" w:cs="Arial" w:eastAsia="Arial" w:hAnsi="Arial"/>
          <w:sz w:val="24"/>
          <w:szCs w:val="24"/>
        </w:rPr>
        <w:t xml:space="preserve">- письменное согласие на сбор, обработку, накопление, хранение и распространение персональных данных заявителя в соответствии с </w:t>
      </w:r>
      <w:hyperlink w:history="1" r:id="rId-bgbmjj4ivjrdye7gjq5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(для физических лиц);</w:t>
      </w:r>
    </w:p>
    <w:p>
      <w:pPr>
        <w:spacing w:after="120"/>
        <w:jc w:val="both"/>
      </w:pPr>
      <w:r>
        <w:rPr>
          <w:rFonts w:ascii="Arial" w:cs="Arial" w:eastAsia="Arial" w:hAnsi="Arial"/>
          <w:sz w:val="24"/>
          <w:szCs w:val="24"/>
        </w:rPr>
        <w:t xml:space="preserve">- доверенность на патентного поверенного и/или на представителя, которая не требует нотариального заверения.</w:t>
      </w:r>
    </w:p>
    <w:p>
      <w:pPr>
        <w:spacing w:after="120"/>
        <w:jc w:val="both"/>
      </w:pPr>
      <w:r>
        <w:rPr>
          <w:rFonts w:ascii="Arial" w:cs="Arial" w:eastAsia="Arial" w:hAnsi="Arial"/>
          <w:i/>
          <w:iCs/>
          <w:sz w:val="24"/>
          <w:szCs w:val="24"/>
        </w:rPr>
        <w:t xml:space="preserve">(В редакции </w:t>
      </w:r>
      <w:hyperlink w:history="1" r:id="rIdzdj5xzn4faldr5o17jfhn">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10. Заявка представляется на государственном или официальном языке. Заявка и прилагаемые к ней документы могут быть поданы в электронной форме, с соблюдением условий, предусмотренных </w:t>
      </w:r>
      <w:hyperlink w:history="1" r:id="rIdsovyghcgmuwal2tbujlbj">
        <w:r>
          <w:rPr>
            <w:rFonts w:ascii="Arial" w:cs="Arial" w:eastAsia="Arial" w:hAnsi="Arial"/>
            <w:color w:val="1D4ED8"/>
            <w:sz w:val="24"/>
            <w:szCs w:val="24"/>
            <w:u w:val="single"/>
          </w:rPr>
          <w:t xml:space="preserve">пунктом 12</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Документы, прилагаемые к заявке, представляются на государственном или официальном языке. Если эти документы представлены на другом языке, к заявке прилагается их перевод на государственный или официальный язык. Ответственность за точность перевода несет заявитель.</w:t>
      </w:r>
    </w:p>
    <w:p>
      <w:pPr>
        <w:spacing w:after="120"/>
        <w:jc w:val="both"/>
      </w:pPr>
      <w:r>
        <w:rPr>
          <w:rFonts w:ascii="Arial" w:cs="Arial" w:eastAsia="Arial" w:hAnsi="Arial"/>
          <w:sz w:val="24"/>
          <w:szCs w:val="24"/>
        </w:rPr>
        <w:t xml:space="preserve">Документы, представленные на другом языке, считаются представленными на дату их подачи в Кыргызпатент, если их перевод поступил в течение двух месяцев с даты подачи документов на другом языке, в противном случае документы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Дополнительные требования или изъятия к заполнению заявки и прилагаемых к ней документов при подаче в электронной форме, за исключением требований к оформлению подписи, устанавливаются Инструкцией по пользованию системой ЭПЗ, утверждаемой и публикуемой Кыргызпатентом.</w:t>
      </w:r>
    </w:p>
    <w:p>
      <w:pPr>
        <w:spacing w:after="120"/>
        <w:jc w:val="both"/>
      </w:pPr>
      <w:r>
        <w:rPr>
          <w:rFonts w:ascii="Arial" w:cs="Arial" w:eastAsia="Arial" w:hAnsi="Arial"/>
          <w:sz w:val="24"/>
          <w:szCs w:val="24"/>
        </w:rPr>
        <w:t xml:space="preserve">Электронная форма заявления подписывается квалифицированной электронной подписью (далее - КЭП), если заявка подана через официальный веб-портал Кыргызпатента.</w:t>
      </w:r>
    </w:p>
    <w:p>
      <w:pPr>
        <w:spacing w:after="120"/>
        <w:jc w:val="both"/>
      </w:pPr>
      <w:r>
        <w:rPr>
          <w:rFonts w:ascii="Arial" w:cs="Arial" w:eastAsia="Arial" w:hAnsi="Arial"/>
          <w:sz w:val="24"/>
          <w:szCs w:val="24"/>
        </w:rPr>
        <w:t xml:space="preserve">Если заявка подана посредством Единой системы идентификации и аутентификации (Государственный портал электронных услуг Кыргызской Республики), КЭП не требуется.</w:t>
      </w:r>
    </w:p>
    <w:p>
      <w:pPr>
        <w:spacing w:after="120"/>
        <w:jc w:val="both"/>
      </w:pPr>
      <w:r>
        <w:rPr>
          <w:rFonts w:ascii="Arial" w:cs="Arial" w:eastAsia="Arial" w:hAnsi="Arial"/>
          <w:i/>
          <w:iCs/>
          <w:sz w:val="24"/>
          <w:szCs w:val="24"/>
        </w:rPr>
        <w:t xml:space="preserve">(В редакции </w:t>
      </w:r>
      <w:hyperlink w:history="1" r:id="rId7n9vky01rpayud6u17-m7">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11. При подаче заявки в бумажном виде документы, прилагаемые к заявке, представляются в печатном виде в одном экземпляре.</w:t>
      </w:r>
    </w:p>
    <w:p>
      <w:pPr>
        <w:spacing w:after="120"/>
        <w:jc w:val="both"/>
      </w:pPr>
      <w:r>
        <w:rPr>
          <w:rFonts w:ascii="Arial" w:cs="Arial" w:eastAsia="Arial" w:hAnsi="Arial"/>
          <w:i/>
          <w:iCs/>
          <w:sz w:val="24"/>
          <w:szCs w:val="24"/>
        </w:rPr>
        <w:t xml:space="preserve">(В редакции </w:t>
      </w:r>
      <w:hyperlink w:history="1" r:id="rIdewh-zcbmj_qsvxlc8ecbl">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12. Заявка на регистрацию и предоставление права пользования наименованием места происхождения товара представляется по форме, установленной Кыргызпатентом.</w:t>
      </w:r>
    </w:p>
    <w:p>
      <w:pPr>
        <w:spacing w:after="120"/>
        <w:jc w:val="both"/>
      </w:pPr>
      <w:r>
        <w:rPr>
          <w:rFonts w:ascii="Arial" w:cs="Arial" w:eastAsia="Arial" w:hAnsi="Arial"/>
          <w:sz w:val="24"/>
          <w:szCs w:val="24"/>
        </w:rPr>
        <w:t xml:space="preserve">Заявка на предоставление права пользования уже зарегистрированным наименованием места происхождения товара представляется по форме, установленной Кыргызпатентом.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В графе под кодом 731 приводятся сведения о заявителе(ях): полное официальное наименование юридического лица (согласно учредительному документу) или фамилия, имя, отчество (если имеется) физического лица.</w:t>
      </w:r>
    </w:p>
    <w:p>
      <w:pPr>
        <w:spacing w:after="120"/>
        <w:jc w:val="both"/>
      </w:pPr>
      <w:r>
        <w:rPr>
          <w:rFonts w:ascii="Arial" w:cs="Arial" w:eastAsia="Arial" w:hAnsi="Arial"/>
          <w:sz w:val="24"/>
          <w:szCs w:val="24"/>
        </w:rPr>
        <w:t xml:space="preserve">Для юридического лица Кыргызской Республики, испрашивающего регистрацию наименования места происхождения товара и/или физического лица, занимающегося предпринимательской деятельностью, испрашивающего предоставление права пользования наименованием места происхождения товара, указываются идентификационный номер налогоплательщика (далее - ИНН), а также при наличии общереспубликанский классификатор предприятий и организаций (код ОКПО). Для физического лица указывается персональный идентификационный номер (ПИН).</w:t>
      </w:r>
    </w:p>
    <w:p>
      <w:pPr>
        <w:spacing w:after="120"/>
        <w:jc w:val="both"/>
      </w:pPr>
      <w:r>
        <w:rPr>
          <w:rFonts w:ascii="Arial" w:cs="Arial" w:eastAsia="Arial" w:hAnsi="Arial"/>
          <w:sz w:val="24"/>
          <w:szCs w:val="24"/>
        </w:rPr>
        <w:t xml:space="preserve">Для иностранного юридического лица или постоянно проживающего за пределами Кыргызской Республики физического лица, испрашивающего регистрацию наименования места происхождения товара и/или испрашивающего предоставление права пользования наименованием места происхождения товара, указывается код страны, соответственно, адрес местонахождения или местожительства по стандарту Всемирной организации интеллектуальной собственности ST.3 (далее - стандарт ВОИС ST.3).</w:t>
      </w:r>
    </w:p>
    <w:p>
      <w:pPr>
        <w:spacing w:after="120"/>
        <w:jc w:val="both"/>
      </w:pPr>
      <w:r>
        <w:rPr>
          <w:rFonts w:ascii="Arial" w:cs="Arial" w:eastAsia="Arial" w:hAnsi="Arial"/>
          <w:sz w:val="24"/>
          <w:szCs w:val="24"/>
        </w:rPr>
        <w:t xml:space="preserve">В графе, следующей за графой под кодом 731, указывается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номера телефонов, в том числе мобильного, не менее двух адресов электронной почты (далее - e-mail), также номер факса, если имеется.</w:t>
      </w:r>
    </w:p>
    <w:p>
      <w:pPr>
        <w:spacing w:after="120"/>
        <w:jc w:val="both"/>
      </w:pPr>
      <w:r>
        <w:rPr>
          <w:rFonts w:ascii="Arial" w:cs="Arial" w:eastAsia="Arial" w:hAnsi="Arial"/>
          <w:sz w:val="24"/>
          <w:szCs w:val="24"/>
        </w:rPr>
        <w:t xml:space="preserve">В графе под кодом 750 приводятся адрес для переписки, имя или наименование адресата, номера телефонов, в том числе мобильного, не менее двух адресов e-mail, также номер факса, если имеется.</w:t>
      </w:r>
    </w:p>
    <w:p>
      <w:pPr>
        <w:spacing w:after="120"/>
        <w:jc w:val="both"/>
      </w:pPr>
      <w:r>
        <w:rPr>
          <w:rFonts w:ascii="Arial" w:cs="Arial" w:eastAsia="Arial" w:hAnsi="Arial"/>
          <w:sz w:val="24"/>
          <w:szCs w:val="24"/>
        </w:rPr>
        <w:t xml:space="preserve">В качестве адреса для переписки может быть указан адрес местонахождения в Кыргызской Республике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e-mail и номера мобильных телефонов или иной адрес на территории Кыргызской Республики.</w:t>
      </w:r>
    </w:p>
    <w:p>
      <w:pPr>
        <w:spacing w:after="120"/>
        <w:jc w:val="both"/>
      </w:pPr>
      <w:r>
        <w:rPr>
          <w:rFonts w:ascii="Arial" w:cs="Arial" w:eastAsia="Arial" w:hAnsi="Arial"/>
          <w:sz w:val="24"/>
          <w:szCs w:val="24"/>
        </w:rPr>
        <w:t xml:space="preserve">В графе под кодом 740, которая заполняется в случае, когда заявителем назначен патентный поверенный, приводятся следующие сведения о нем: фамилия, имя, отчество (если имеется), регистрационный номер в Кыргызпатенте, адрес местонахождения в Кыргызской Республике, номера телефонов, в том числе мобильных телефонов, не менее двух адресов e-mail и, если имеется, номер факса.</w:t>
      </w:r>
    </w:p>
    <w:p>
      <w:pPr>
        <w:spacing w:after="120"/>
        <w:jc w:val="both"/>
      </w:pPr>
      <w:r>
        <w:rPr>
          <w:rFonts w:ascii="Arial" w:cs="Arial" w:eastAsia="Arial" w:hAnsi="Arial"/>
          <w:sz w:val="24"/>
          <w:szCs w:val="24"/>
        </w:rPr>
        <w:t xml:space="preserve">В графе под кодом 54</w:t>
      </w:r>
      <w:r>
        <w:rPr>
          <w:rFonts w:ascii="Arial" w:cs="Arial" w:eastAsia="Arial" w:hAnsi="Arial"/>
          <w:sz w:val="24"/>
          <w:szCs w:val="24"/>
        </w:rPr>
        <w:t xml:space="preserve">0</w:t>
      </w:r>
      <w:r>
        <w:rPr>
          <w:rFonts w:ascii="Arial" w:cs="Arial" w:eastAsia="Arial" w:hAnsi="Arial"/>
          <w:sz w:val="24"/>
          <w:szCs w:val="24"/>
        </w:rPr>
        <w:t xml:space="preserve"> приводится заявляемое обозначение.</w:t>
      </w:r>
    </w:p>
    <w:p>
      <w:pPr>
        <w:spacing w:after="120"/>
        <w:jc w:val="both"/>
      </w:pPr>
      <w:r>
        <w:rPr>
          <w:rFonts w:ascii="Arial" w:cs="Arial" w:eastAsia="Arial" w:hAnsi="Arial"/>
          <w:sz w:val="24"/>
          <w:szCs w:val="24"/>
        </w:rPr>
        <w:t xml:space="preserve">В графах «Указание товара» и «Место производства» указываются товар(ы), для которого(ых) предназначено наименование места происхождения товара. При этом должны указываться только действительно выпускаемые товары, особые свойства которых приобретены благодаря (исключительно или в основном) характерным для данного географического объекта природным условиям или людским факторам либо природным условиям и людским факторам одновременно.</w:t>
      </w:r>
    </w:p>
    <w:p>
      <w:pPr>
        <w:spacing w:after="120"/>
        <w:jc w:val="both"/>
      </w:pPr>
      <w:r>
        <w:rPr>
          <w:rFonts w:ascii="Arial" w:cs="Arial" w:eastAsia="Arial" w:hAnsi="Arial"/>
          <w:sz w:val="24"/>
          <w:szCs w:val="24"/>
        </w:rPr>
        <w:t xml:space="preserve">Заявка должна содержать указание места производства товара. Место производства товара может быть описано путем указания на границы географического объекта. Границы географического объекта могут быть описаны с помощью координат, естественных границ местности - рек, гор, озер; административных границ; долговечных сооружений, коммуникаций и т.п.</w:t>
      </w:r>
    </w:p>
    <w:p>
      <w:pPr>
        <w:spacing w:after="120"/>
        <w:jc w:val="both"/>
      </w:pPr>
      <w:r>
        <w:rPr>
          <w:rFonts w:ascii="Arial" w:cs="Arial" w:eastAsia="Arial" w:hAnsi="Arial"/>
          <w:sz w:val="24"/>
          <w:szCs w:val="24"/>
        </w:rPr>
        <w:t xml:space="preserve">В графе «Описание особых свойств товара» приводятся свойства товара, для которого регистрируется обозначение, отличающее данный товар от аналогичных товаров. Из описания должна следовать обязательная, объективная зависимость особых свойств товара от характерных для данного географического объекта природных условий или людских факторов, либо природных условий и людских факторов одновременно.</w:t>
      </w:r>
    </w:p>
    <w:p>
      <w:pPr>
        <w:spacing w:after="120"/>
        <w:jc w:val="both"/>
      </w:pPr>
      <w:r>
        <w:rPr>
          <w:rFonts w:ascii="Arial" w:cs="Arial" w:eastAsia="Arial" w:hAnsi="Arial"/>
          <w:sz w:val="24"/>
          <w:szCs w:val="24"/>
        </w:rPr>
        <w:t xml:space="preserve">Свойства товара должны быть описаны четко и ясно в соответствии с общепринятой специальной терминологией (товароведческой, технической).</w:t>
      </w:r>
    </w:p>
    <w:p>
      <w:pPr>
        <w:spacing w:after="120"/>
        <w:jc w:val="both"/>
      </w:pPr>
      <w:r>
        <w:rPr>
          <w:rFonts w:ascii="Arial" w:cs="Arial" w:eastAsia="Arial" w:hAnsi="Arial"/>
          <w:sz w:val="24"/>
          <w:szCs w:val="24"/>
        </w:rPr>
        <w:t xml:space="preserve">Описание должно носить информационный характер, в частности, указывать на наличие в данном географическом объекте исходного сырья, соответствующих климатических, геологических или иных природных условий, людей (коллектива), способных изготавливать товар традиционным способом.</w:t>
      </w:r>
    </w:p>
    <w:p>
      <w:pPr>
        <w:spacing w:after="120"/>
        <w:jc w:val="both"/>
      </w:pPr>
      <w:r>
        <w:rPr>
          <w:rFonts w:ascii="Arial" w:cs="Arial" w:eastAsia="Arial" w:hAnsi="Arial"/>
          <w:sz w:val="24"/>
          <w:szCs w:val="24"/>
        </w:rPr>
        <w:t xml:space="preserve">В случае подачи заявки на предоставление права пользования уже зарегистрированным наименованием места происхождения товара, описание особых свойств производимого заявителем товара, исходя из части 6 </w:t>
      </w:r>
      <w:hyperlink w:history="1" r:id="rIdfw7da2nfy2qfhj-kzkqbm">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Закона, должно совпадать с описанием основных свойств товара, в отношении которого зарегистрировано данное наименование места происхождения товара.</w:t>
      </w:r>
    </w:p>
    <w:p>
      <w:pPr>
        <w:spacing w:after="120"/>
        <w:jc w:val="both"/>
      </w:pPr>
      <w:r>
        <w:rPr>
          <w:rFonts w:ascii="Arial" w:cs="Arial" w:eastAsia="Arial" w:hAnsi="Arial"/>
          <w:sz w:val="24"/>
          <w:szCs w:val="24"/>
        </w:rPr>
        <w:t xml:space="preserve">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Прилагаемое к заявке в соответствии с пунктом 1 части 4 </w:t>
      </w:r>
      <w:hyperlink w:history="1" r:id="rIdjl6atuw406i4asw-vai2z">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Закона заключение(я) компетентного органа (компетентных органов) должно содержать подтверждение того, что заявитель находится в указанном географическом объекте и производит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Заключение должно быть представлено от органа, который в силу своей компетентности, специализации способен дать квалифицированное заключение в отношении товара и подтвердить, что его изготовитель находится в границах географического объекта, название которого используется для обозначения товара. Заключение(я) может быть представлено как от одного компетентного органа, если оно содержит все требуемые </w:t>
      </w:r>
      <w:hyperlink w:history="1" r:id="rIdp_rmiya5h5jzaethu1vq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сведения, или от нескольких органов (например, заключение местного органа власти о месте нахождения заявителя и границах производства товара и заключение другого компетентного органа об особых свойствах товара).</w:t>
      </w:r>
    </w:p>
    <w:p>
      <w:pPr>
        <w:spacing w:after="120"/>
        <w:jc w:val="both"/>
      </w:pPr>
      <w:r>
        <w:rPr>
          <w:rFonts w:ascii="Arial" w:cs="Arial" w:eastAsia="Arial" w:hAnsi="Arial"/>
          <w:sz w:val="24"/>
          <w:szCs w:val="24"/>
        </w:rPr>
        <w:t xml:space="preserve">В качестве документа, подтверждающего в соответствии с пунктом 2 части 4 </w:t>
      </w:r>
      <w:hyperlink w:history="1" r:id="rIdkncqwneoaoinotxxyfwrv">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Закона право иностранного заявителя на заявленное наименование места происхождения товара в стране происхождения товара, могут быть представлены, например, подлинники свидетельства или сертификата на право пользования наименованием места происхождения товара, выданные компетентным органом страны, происхождения товара, или их надлежаще заверенная копия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Заполнение графы «Подпись», с указанием даты подписания обязательно во всех случаях.</w:t>
      </w:r>
    </w:p>
    <w:p>
      <w:pPr>
        <w:spacing w:after="120"/>
        <w:jc w:val="both"/>
      </w:pPr>
      <w:r>
        <w:rPr>
          <w:rFonts w:ascii="Arial" w:cs="Arial" w:eastAsia="Arial" w:hAnsi="Arial"/>
          <w:sz w:val="24"/>
          <w:szCs w:val="24"/>
        </w:rPr>
        <w:t xml:space="preserve">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заявка подписывается патентным поверенным.</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При наличии в заявке дополнительных листов они подписываются в том же порядке.</w:t>
      </w:r>
    </w:p>
    <w:p>
      <w:pPr>
        <w:spacing w:after="120"/>
        <w:jc w:val="both"/>
      </w:pPr>
      <w:r>
        <w:rPr>
          <w:rFonts w:ascii="Arial" w:cs="Arial" w:eastAsia="Arial" w:hAnsi="Arial"/>
          <w:i/>
          <w:iCs/>
          <w:sz w:val="24"/>
          <w:szCs w:val="24"/>
        </w:rPr>
        <w:t xml:space="preserve">(В редакции </w:t>
      </w:r>
      <w:hyperlink w:history="1" r:id="rIdwkwbfd321tco3or_hyrru">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Ведение дел по заявке на регистрацию и </w:t>
      </w:r>
    </w:p>
    <w:p>
      <w:pPr>
        <w:spacing w:after="240" w:before="200"/>
        <w:jc w:val="center"/>
      </w:pPr>
      <w:r>
        <w:rPr>
          <w:rFonts w:ascii="Arial" w:cs="Arial" w:eastAsia="Arial" w:hAnsi="Arial"/>
          <w:b/>
          <w:bCs/>
          <w:sz w:val="32"/>
          <w:szCs w:val="32"/>
        </w:rPr>
        <w:t xml:space="preserve">предоставление права пользования наименованием </w:t>
      </w:r>
    </w:p>
    <w:p>
      <w:pPr>
        <w:spacing w:after="240" w:before="200"/>
        <w:jc w:val="center"/>
      </w:pPr>
      <w:r>
        <w:rPr>
          <w:rFonts w:ascii="Arial" w:cs="Arial" w:eastAsia="Arial" w:hAnsi="Arial"/>
          <w:b/>
          <w:bCs/>
          <w:sz w:val="32"/>
          <w:szCs w:val="32"/>
        </w:rPr>
        <w:t xml:space="preserve">места происхождения товара и по заявке на </w:t>
      </w:r>
    </w:p>
    <w:p>
      <w:pPr>
        <w:spacing w:after="240" w:before="200"/>
        <w:jc w:val="center"/>
      </w:pPr>
      <w:r>
        <w:rPr>
          <w:rFonts w:ascii="Arial" w:cs="Arial" w:eastAsia="Arial" w:hAnsi="Arial"/>
          <w:b/>
          <w:bCs/>
          <w:sz w:val="32"/>
          <w:szCs w:val="32"/>
        </w:rPr>
        <w:t xml:space="preserve">предоставление права пользования уже </w:t>
      </w:r>
    </w:p>
    <w:p>
      <w:pPr>
        <w:spacing w:after="240" w:before="200"/>
        <w:jc w:val="center"/>
      </w:pPr>
      <w:r>
        <w:rPr>
          <w:rFonts w:ascii="Arial" w:cs="Arial" w:eastAsia="Arial" w:hAnsi="Arial"/>
          <w:b/>
          <w:bCs/>
          <w:sz w:val="32"/>
          <w:szCs w:val="32"/>
        </w:rPr>
        <w:t xml:space="preserve">зарегистрированным наименованием места </w:t>
      </w:r>
    </w:p>
    <w:p>
      <w:pPr>
        <w:spacing w:after="240" w:before="200"/>
        <w:jc w:val="center"/>
      </w:pPr>
      <w:r>
        <w:rPr>
          <w:rFonts w:ascii="Arial" w:cs="Arial" w:eastAsia="Arial" w:hAnsi="Arial"/>
          <w:b/>
          <w:bCs/>
          <w:sz w:val="32"/>
          <w:szCs w:val="32"/>
        </w:rPr>
        <w:t xml:space="preserve">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Назначение представителя.</w:t>
      </w:r>
    </w:p>
    <w:p>
      <w:pPr>
        <w:spacing w:after="120"/>
        <w:jc w:val="both"/>
      </w:pPr>
      <w:r>
        <w:rPr>
          <w:rFonts w:ascii="Arial" w:cs="Arial" w:eastAsia="Arial" w:hAnsi="Arial"/>
          <w:sz w:val="24"/>
          <w:szCs w:val="24"/>
        </w:rPr>
        <w:t xml:space="preserve">Для ведения дел по заявке, после ее подачи и представления своих интересов при рассмотрении заявки, заявитель может назначить представителя с выдачей ему надлежаще оформленной доверенности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Представителем иностранного юридического лица или постоянно проживающего за пределами Кыргызской Республики физического лица может быть только патентный поверенный, зарегистрированный в Кыргызпатенте.</w:t>
      </w:r>
    </w:p>
    <w:p>
      <w:pPr>
        <w:spacing w:after="120"/>
        <w:jc w:val="both"/>
      </w:pPr>
      <w:r>
        <w:rPr>
          <w:rFonts w:ascii="Arial" w:cs="Arial" w:eastAsia="Arial" w:hAnsi="Arial"/>
          <w:sz w:val="24"/>
          <w:szCs w:val="24"/>
        </w:rPr>
        <w:t xml:space="preserve">Доверенность на представительство может быть представлена как при подаче заявки, так и в процессе делопроизводства. Доверенность приобщается к заявке.</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исполнения указанных в доверенности полномочий, срока их действия. Досрочное прекращение полномочий, указанных в доверенности, может быть осуществлено путем подачи заявителем в Кыргызпатент соответствующего заявления об отмене доверенности.</w:t>
      </w:r>
    </w:p>
    <w:p>
      <w:pPr>
        <w:spacing w:after="120"/>
        <w:jc w:val="both"/>
      </w:pPr>
      <w:r>
        <w:rPr>
          <w:rFonts w:ascii="Arial" w:cs="Arial" w:eastAsia="Arial" w:hAnsi="Arial"/>
          <w:sz w:val="24"/>
          <w:szCs w:val="24"/>
        </w:rPr>
        <w:t xml:space="preserve">14. Переписка с Кыргызпатентом ведется по каждой заявке в отдельности заявителем или его представителем, уполномоченным на это.</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номер заявки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w:t>
      </w:r>
      <w:hyperlink w:history="1" r:id="rIdfypcqdq9hygkt0ziuwbc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Если срок выражен словосочетанием «в течение...»и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этой корреспонденции.</w:t>
      </w:r>
    </w:p>
    <w:p>
      <w:pPr>
        <w:spacing w:after="120"/>
        <w:jc w:val="both"/>
      </w:pPr>
      <w:r>
        <w:rPr>
          <w:rFonts w:ascii="Arial" w:cs="Arial" w:eastAsia="Arial" w:hAnsi="Arial"/>
          <w:i/>
          <w:iCs/>
          <w:sz w:val="24"/>
          <w:szCs w:val="24"/>
        </w:rPr>
        <w:t xml:space="preserve">(В редакции </w:t>
      </w:r>
      <w:hyperlink w:history="1" r:id="rIdyz_iv1oi_-fjlh-yeo6da">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15. Производство в Кыргызпатенте ведется на государственном или официальном языке. К материалам, представляемым заявителем на ином языке,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16. Заявитель вправе по собственной инициативе дополнять, уточнять и вносить изменения в документы заявки в порядке, предусмотренном частью 3 </w:t>
      </w:r>
      <w:hyperlink w:history="1" r:id="rId21qqqfld4oowdqxhftq31">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Дополнение, уточнение и изменение материалов заявки осуществляется путем подачи заявителем письменного заявления в произвольной форме.</w:t>
      </w:r>
    </w:p>
    <w:p>
      <w:pPr>
        <w:spacing w:after="120"/>
        <w:jc w:val="both"/>
      </w:pPr>
      <w:r>
        <w:rPr>
          <w:rFonts w:ascii="Arial" w:cs="Arial" w:eastAsia="Arial" w:hAnsi="Arial"/>
          <w:sz w:val="24"/>
          <w:szCs w:val="24"/>
        </w:rPr>
        <w:t xml:space="preserve">При изменении наименования заявителя - юридического лица или фамилии, имени, отчества заявителя - физического лица - представляется документ, подтверждающий вносимые изменения.</w:t>
      </w:r>
    </w:p>
    <w:p>
      <w:pPr>
        <w:spacing w:after="120"/>
        <w:jc w:val="both"/>
      </w:pPr>
      <w:r>
        <w:rPr>
          <w:rFonts w:ascii="Arial" w:cs="Arial" w:eastAsia="Arial" w:hAnsi="Arial"/>
          <w:sz w:val="24"/>
          <w:szCs w:val="24"/>
        </w:rPr>
        <w:t xml:space="preserve">Представленные заявителем дополнительные материалы рассматриваются в соответствии с </w:t>
      </w:r>
      <w:hyperlink w:history="1" r:id="rIdfym2vohxux9ubnunrh-eo">
        <w:r>
          <w:rPr>
            <w:rFonts w:ascii="Arial" w:cs="Arial" w:eastAsia="Arial" w:hAnsi="Arial"/>
            <w:color w:val="1D4ED8"/>
            <w:sz w:val="24"/>
            <w:szCs w:val="24"/>
            <w:u w:val="single"/>
          </w:rPr>
          <w:t xml:space="preserve">пунктом 27</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i/>
          <w:iCs/>
          <w:sz w:val="24"/>
          <w:szCs w:val="24"/>
        </w:rPr>
        <w:t xml:space="preserve">(В редакции </w:t>
      </w:r>
      <w:hyperlink w:history="1" r:id="rIdjqywkw3dhox_vfb0tkehy">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17. 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18.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экспертов дополнительных разъяснений относительно заявленного обозначения, товара, для которого предназначено обозначение, особых свойств товара, их зависимости от характерных для данного географического объекта природных условий или людских факторов либо природных условий и людских факторов одновременно, а также в целях уяснения позиций экспертизы и заявителя по вопросу охраноспособности заявленного обозначения, возможности регистрации и предоставления права пользования наименованием места происхождения товара.</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w:t>
      </w:r>
    </w:p>
    <w:p>
      <w:pPr>
        <w:spacing w:after="120"/>
        <w:jc w:val="both"/>
      </w:pPr>
      <w:r>
        <w:rPr>
          <w:rFonts w:ascii="Arial" w:cs="Arial" w:eastAsia="Arial" w:hAnsi="Arial"/>
          <w:sz w:val="24"/>
          <w:szCs w:val="24"/>
        </w:rPr>
        <w:t xml:space="preserve">Запрошенные материалы должны быть представлены в течение двух месяцев с даты направления запроса,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когда одна из сторон не имеет возможности участвовать в рассмотрении заявки в назначенное время, она извещает об этом другую сторону.</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пунктов </w:t>
      </w:r>
      <w:hyperlink w:history="1" r:id="rIddmufmctksm2-ljry5xjv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xsp2fho3ktmm92lg-0ivu">
        <w:r>
          <w:rPr>
            <w:rFonts w:ascii="Arial" w:cs="Arial" w:eastAsia="Arial" w:hAnsi="Arial"/>
            <w:color w:val="1D4ED8"/>
            <w:sz w:val="24"/>
            <w:szCs w:val="24"/>
            <w:u w:val="single"/>
          </w:rPr>
          <w:t xml:space="preserve">13</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i/>
          <w:iCs/>
          <w:sz w:val="24"/>
          <w:szCs w:val="24"/>
        </w:rPr>
        <w:t xml:space="preserve">(В редакции </w:t>
      </w:r>
      <w:hyperlink w:history="1" r:id="rId-ppzesbmyktqodr9-e0-d">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23 января 2024 года № 18)</w:t>
      </w:r>
    </w:p>
    <w:p>
      <w:pPr>
        <w:spacing w:after="120"/>
        <w:jc w:val="both"/>
      </w:pPr>
      <w:r>
        <w:rPr>
          <w:rFonts w:ascii="Arial" w:cs="Arial" w:eastAsia="Arial" w:hAnsi="Arial"/>
          <w:sz w:val="24"/>
          <w:szCs w:val="24"/>
        </w:rPr>
        <w:t xml:space="preserve">19. Продление срока представления запрашиваемых материалов осуществляется в соответствии с абзацем вторым части 2 </w:t>
      </w:r>
      <w:hyperlink w:history="1" r:id="rIdpyrtcqykqtz1qdsoltc-u">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Ходатайство о продлении срока представляется до истечения двух месяцев с даты направления заявителем запроса.</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В этих случаях заявитель уведомляется об отказе в удовлетворении ходатайства.</w:t>
      </w:r>
    </w:p>
    <w:p>
      <w:pPr>
        <w:spacing w:after="120"/>
        <w:jc w:val="both"/>
      </w:pPr>
      <w:r>
        <w:rPr>
          <w:rFonts w:ascii="Arial" w:cs="Arial" w:eastAsia="Arial" w:hAnsi="Arial"/>
          <w:i/>
          <w:iCs/>
          <w:sz w:val="24"/>
          <w:szCs w:val="24"/>
        </w:rPr>
        <w:t xml:space="preserve">(В редакции </w:t>
      </w:r>
      <w:hyperlink w:history="1" r:id="rIdwltkdt4hjeavmdd4lvyzi">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23 января 2024 года № 18)</w:t>
      </w:r>
    </w:p>
    <w:p>
      <w:pPr>
        <w:spacing w:after="120"/>
        <w:jc w:val="both"/>
      </w:pPr>
      <w:r>
        <w:rPr>
          <w:rFonts w:ascii="Arial" w:cs="Arial" w:eastAsia="Arial" w:hAnsi="Arial"/>
          <w:sz w:val="24"/>
          <w:szCs w:val="24"/>
        </w:rPr>
        <w:t xml:space="preserve">20. Восстановлению подлежат следующие сроки, пропущенные заявителем:</w:t>
      </w:r>
    </w:p>
    <w:p>
      <w:pPr>
        <w:spacing w:after="120"/>
        <w:jc w:val="both"/>
      </w:pPr>
      <w:r>
        <w:rPr>
          <w:rFonts w:ascii="Arial" w:cs="Arial" w:eastAsia="Arial" w:hAnsi="Arial"/>
          <w:sz w:val="24"/>
          <w:szCs w:val="24"/>
        </w:rPr>
        <w:t xml:space="preserve">- срок представления дополнительных материалов по запросу экспертизы;</w:t>
      </w:r>
    </w:p>
    <w:p>
      <w:pPr>
        <w:spacing w:after="120"/>
        <w:jc w:val="both"/>
      </w:pPr>
      <w:r>
        <w:rPr>
          <w:rFonts w:ascii="Arial" w:cs="Arial" w:eastAsia="Arial" w:hAnsi="Arial"/>
          <w:sz w:val="24"/>
          <w:szCs w:val="24"/>
        </w:rPr>
        <w:t xml:space="preserve">- срок подачи в Апелляционный совет при Кыргызпатенте возражения на решение экспертизы заявленного обозначения.</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двух месяцев по истечении пропущенного срока, при условии уплаты пошлины.</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При установлении несоблюдения требований, указанных в настоящем пункте, ходатайство не удовлетворяется, о чем заявитель уведомляется.</w:t>
      </w:r>
    </w:p>
    <w:p>
      <w:pPr>
        <w:spacing w:after="120"/>
        <w:jc w:val="both"/>
      </w:pPr>
      <w:r>
        <w:rPr>
          <w:rFonts w:ascii="Arial" w:cs="Arial" w:eastAsia="Arial" w:hAnsi="Arial"/>
          <w:i/>
          <w:iCs/>
          <w:sz w:val="24"/>
          <w:szCs w:val="24"/>
        </w:rPr>
        <w:t xml:space="preserve">(В редакции </w:t>
      </w:r>
      <w:hyperlink w:history="1" r:id="rIdyisj5xy9cnnypqy0vxo_f">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21. Заявитель может отозвать заявку на любом этапе ее рассмотрения. Заявление об отзыве заявки должно быть подано не позднее даты регистрации наименования места происхождения товара и/или внесения записи о предоставлении права пользования наименованием места происхождения товара в Государственный реестр географических указаний и наименований мест происхождения товаров (далее - Реестр).</w:t>
      </w:r>
    </w:p>
    <w:p>
      <w:pPr>
        <w:spacing w:after="120"/>
        <w:jc w:val="both"/>
      </w:pPr>
      <w:r>
        <w:rPr>
          <w:rFonts w:ascii="Arial" w:cs="Arial" w:eastAsia="Arial" w:hAnsi="Arial"/>
          <w:sz w:val="24"/>
          <w:szCs w:val="24"/>
        </w:rPr>
        <w:t xml:space="preserve">Заявка считается отозванной с даты направления заявителю уведомления о принятии этого заявления к сведению.</w:t>
      </w:r>
    </w:p>
    <w:p>
      <w:pPr>
        <w:spacing w:after="120"/>
        <w:jc w:val="both"/>
      </w:pPr>
      <w:r>
        <w:rPr>
          <w:rFonts w:ascii="Arial" w:cs="Arial" w:eastAsia="Arial" w:hAnsi="Arial"/>
          <w:i/>
          <w:iCs/>
          <w:sz w:val="24"/>
          <w:szCs w:val="24"/>
        </w:rPr>
        <w:t xml:space="preserve">(В редакции </w:t>
      </w:r>
      <w:hyperlink w:history="1" r:id="rIdcxw0d2y4jtkgnldwgitow">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22. По отозванной заявке экспертиза не проводится, регистрация наименования места происхождения товара не производится и/или право пользования наименованием места происхождения товара не предоставляется.</w:t>
      </w:r>
    </w:p>
    <w:p>
      <w:pPr>
        <w:spacing w:after="120"/>
        <w:jc w:val="both"/>
      </w:pPr>
      <w:r>
        <w:rPr>
          <w:rFonts w:ascii="Arial" w:cs="Arial" w:eastAsia="Arial" w:hAnsi="Arial"/>
          <w:sz w:val="24"/>
          <w:szCs w:val="24"/>
        </w:rPr>
        <w:t xml:space="preserve">23. Положение пункта 22 настоящих Правил действует также и в отношении заявок, считающихся отозванными.</w:t>
      </w:r>
    </w:p>
    <w:p>
      <w:pPr>
        <w:spacing w:after="120"/>
        <w:jc w:val="both"/>
      </w:pPr>
      <w:r>
        <w:rPr>
          <w:rFonts w:ascii="Arial" w:cs="Arial" w:eastAsia="Arial" w:hAnsi="Arial"/>
          <w:sz w:val="24"/>
          <w:szCs w:val="24"/>
        </w:rPr>
        <w:t xml:space="preserve">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Рассмотрение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Поступившие в Кыргызпатент материалы заявки принимаются с присвоением входящего номера и указанием даты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листов принятых документов и даты поступления.</w:t>
      </w:r>
    </w:p>
    <w:p>
      <w:pPr>
        <w:spacing w:after="120"/>
        <w:jc w:val="both"/>
      </w:pPr>
      <w:r>
        <w:rPr>
          <w:rFonts w:ascii="Arial" w:cs="Arial" w:eastAsia="Arial" w:hAnsi="Arial"/>
          <w:sz w:val="24"/>
          <w:szCs w:val="24"/>
        </w:rPr>
        <w:t xml:space="preserve">В случае подачи заявки в электронном формате заявитель извещается электронным уведомлением.</w:t>
      </w:r>
    </w:p>
    <w:p>
      <w:pPr>
        <w:spacing w:after="120"/>
        <w:jc w:val="both"/>
      </w:pPr>
      <w:r>
        <w:rPr>
          <w:rFonts w:ascii="Arial" w:cs="Arial" w:eastAsia="Arial" w:hAnsi="Arial"/>
          <w:i/>
          <w:iCs/>
          <w:sz w:val="24"/>
          <w:szCs w:val="24"/>
        </w:rPr>
        <w:t xml:space="preserve">(В редакции </w:t>
      </w:r>
      <w:hyperlink w:history="1" r:id="rIdo1qzrhpedm8u9oopytcpn">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25. Предварительная экспертиза.</w:t>
      </w:r>
    </w:p>
    <w:p>
      <w:pPr>
        <w:spacing w:after="120"/>
        <w:jc w:val="both"/>
      </w:pPr>
      <w:r>
        <w:rPr>
          <w:rFonts w:ascii="Arial" w:cs="Arial" w:eastAsia="Arial" w:hAnsi="Arial"/>
          <w:sz w:val="24"/>
          <w:szCs w:val="24"/>
        </w:rPr>
        <w:t xml:space="preserve">1) Сроки проведения предварительной экспертизы.</w:t>
      </w:r>
    </w:p>
    <w:p>
      <w:pPr>
        <w:spacing w:after="120"/>
        <w:jc w:val="both"/>
      </w:pPr>
      <w:r>
        <w:rPr>
          <w:rFonts w:ascii="Arial" w:cs="Arial" w:eastAsia="Arial" w:hAnsi="Arial"/>
          <w:sz w:val="24"/>
          <w:szCs w:val="24"/>
        </w:rPr>
        <w:t xml:space="preserve">В течение одного месяца с даты подачи заявки в Кыргызпатенте проводится предварительная экспертиза заявки.</w:t>
      </w:r>
    </w:p>
    <w:p>
      <w:pPr>
        <w:spacing w:after="120"/>
        <w:jc w:val="both"/>
      </w:pPr>
      <w:r>
        <w:rPr>
          <w:rFonts w:ascii="Arial" w:cs="Arial" w:eastAsia="Arial" w:hAnsi="Arial"/>
          <w:sz w:val="24"/>
          <w:szCs w:val="24"/>
        </w:rPr>
        <w:t xml:space="preserve">2) Задачи предварительной экспертизы.</w:t>
      </w:r>
    </w:p>
    <w:p>
      <w:pPr>
        <w:spacing w:after="120"/>
        <w:jc w:val="both"/>
      </w:pPr>
      <w:r>
        <w:rPr>
          <w:rFonts w:ascii="Arial" w:cs="Arial" w:eastAsia="Arial" w:hAnsi="Arial"/>
          <w:sz w:val="24"/>
          <w:szCs w:val="24"/>
        </w:rPr>
        <w:t xml:space="preserve">В ходе проведения предварительной экспертизы проверяется состав необходимых документов заявки, предусмотренных пунктами </w:t>
      </w:r>
      <w:hyperlink w:history="1" r:id="rIdunw4ptyfawx0g4vcwoaev">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hyperlink w:history="1" r:id="rId-pjwqz-irbadjzhmbi5lr">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настоящих Правил, правильность ее оформления, уплата пошлины. По результатам этой проверки принимается решение о принятии заявки к рассмотрению либо об отказе в ее принятии.</w:t>
      </w:r>
    </w:p>
    <w:p>
      <w:pPr>
        <w:spacing w:after="120"/>
        <w:jc w:val="both"/>
      </w:pPr>
      <w:r>
        <w:rPr>
          <w:rFonts w:ascii="Arial" w:cs="Arial" w:eastAsia="Arial" w:hAnsi="Arial"/>
          <w:sz w:val="24"/>
          <w:szCs w:val="24"/>
        </w:rPr>
        <w:t xml:space="preserve">3) Содержание предварительной экспертизы.</w:t>
      </w:r>
    </w:p>
    <w:p>
      <w:pPr>
        <w:spacing w:after="120"/>
        <w:jc w:val="both"/>
      </w:pPr>
      <w:r>
        <w:rPr>
          <w:rFonts w:ascii="Arial" w:cs="Arial" w:eastAsia="Arial" w:hAnsi="Arial"/>
          <w:sz w:val="24"/>
          <w:szCs w:val="24"/>
        </w:rPr>
        <w:t xml:space="preserve">При проведении предварительной экспертизы в представленных материалах проверяется наличие и соответствие установленным требованиям:</w:t>
      </w:r>
    </w:p>
    <w:p>
      <w:pPr>
        <w:spacing w:after="120"/>
        <w:jc w:val="both"/>
      </w:pPr>
      <w:r>
        <w:rPr>
          <w:rFonts w:ascii="Arial" w:cs="Arial" w:eastAsia="Arial" w:hAnsi="Arial"/>
          <w:sz w:val="24"/>
          <w:szCs w:val="24"/>
        </w:rPr>
        <w:t xml:space="preserve">- заявления о регистрации наименования места происхождения товара и предоставлении права пользования им или заявления о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указания наименования или фамилии, имени, отчества заявителя(ей), его (их) адреса(ов) местожительства/местонахождения;</w:t>
      </w:r>
    </w:p>
    <w:p>
      <w:pPr>
        <w:spacing w:after="120"/>
        <w:jc w:val="both"/>
      </w:pPr>
      <w:r>
        <w:rPr>
          <w:rFonts w:ascii="Arial" w:cs="Arial" w:eastAsia="Arial" w:hAnsi="Arial"/>
          <w:sz w:val="24"/>
          <w:szCs w:val="24"/>
        </w:rPr>
        <w:t xml:space="preserve">- фамилии, имени, отчества и адреса местожительства/местонахождения патентного поверенного или иного представителя при наличии такового;</w:t>
      </w:r>
    </w:p>
    <w:p>
      <w:pPr>
        <w:spacing w:after="120"/>
        <w:jc w:val="both"/>
      </w:pPr>
      <w:r>
        <w:rPr>
          <w:rFonts w:ascii="Arial" w:cs="Arial" w:eastAsia="Arial" w:hAnsi="Arial"/>
          <w:sz w:val="24"/>
          <w:szCs w:val="24"/>
        </w:rPr>
        <w:t xml:space="preserve">- заявляемого обозначения;</w:t>
      </w:r>
    </w:p>
    <w:p>
      <w:pPr>
        <w:spacing w:after="120"/>
        <w:jc w:val="both"/>
      </w:pPr>
      <w:r>
        <w:rPr>
          <w:rFonts w:ascii="Arial" w:cs="Arial" w:eastAsia="Arial" w:hAnsi="Arial"/>
          <w:sz w:val="24"/>
          <w:szCs w:val="24"/>
        </w:rPr>
        <w:t xml:space="preserve">- указания товара, для обозначения которого испрашивается регистрация наименования места происхождения товара и предоставление права пользования им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jc w:val="both"/>
      </w:pPr>
      <w:r>
        <w:rPr>
          <w:rFonts w:ascii="Arial" w:cs="Arial" w:eastAsia="Arial" w:hAnsi="Arial"/>
          <w:sz w:val="24"/>
          <w:szCs w:val="24"/>
        </w:rPr>
        <w:t xml:space="preserve">- описания особых свойств товара;</w:t>
      </w:r>
    </w:p>
    <w:p>
      <w:pPr>
        <w:spacing w:after="120"/>
        <w:jc w:val="both"/>
      </w:pPr>
      <w:r>
        <w:rPr>
          <w:rFonts w:ascii="Arial" w:cs="Arial" w:eastAsia="Arial" w:hAnsi="Arial"/>
          <w:sz w:val="24"/>
          <w:szCs w:val="24"/>
        </w:rPr>
        <w:t xml:space="preserve">- документа об уплате пошлины за подачу заявки, проведения предварительной экспертизы и экспертизы заявленного обозначения;</w:t>
      </w:r>
    </w:p>
    <w:p>
      <w:pPr>
        <w:spacing w:after="120"/>
        <w:jc w:val="both"/>
      </w:pPr>
      <w:r>
        <w:rPr>
          <w:rFonts w:ascii="Arial" w:cs="Arial" w:eastAsia="Arial" w:hAnsi="Arial"/>
          <w:sz w:val="24"/>
          <w:szCs w:val="24"/>
        </w:rPr>
        <w:t xml:space="preserve">- доверенности, выданной патентному поверенному, представителю заявителя;</w:t>
      </w:r>
    </w:p>
    <w:p>
      <w:pPr>
        <w:spacing w:after="120"/>
        <w:jc w:val="both"/>
      </w:pPr>
      <w:r>
        <w:rPr>
          <w:rFonts w:ascii="Arial" w:cs="Arial" w:eastAsia="Arial" w:hAnsi="Arial"/>
          <w:sz w:val="24"/>
          <w:szCs w:val="24"/>
        </w:rPr>
        <w:t xml:space="preserve">- заключения(ий)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 документа, подтверждающего право иностранного заявителя на заявленное им наименование места происхождения товара в стране происхождения товара;</w:t>
      </w:r>
    </w:p>
    <w:p>
      <w:pPr>
        <w:spacing w:after="120"/>
        <w:jc w:val="both"/>
      </w:pPr>
      <w:r>
        <w:rPr>
          <w:rFonts w:ascii="Arial" w:cs="Arial" w:eastAsia="Arial" w:hAnsi="Arial"/>
          <w:sz w:val="24"/>
          <w:szCs w:val="24"/>
        </w:rPr>
        <w:t xml:space="preserve">- перевода документов, прилагаемых к заявке, представленных не на государственном или официальном языке;</w:t>
      </w:r>
    </w:p>
    <w:p>
      <w:pPr>
        <w:spacing w:after="120"/>
        <w:jc w:val="both"/>
      </w:pPr>
      <w:r>
        <w:rPr>
          <w:rFonts w:ascii="Arial" w:cs="Arial" w:eastAsia="Arial" w:hAnsi="Arial"/>
          <w:sz w:val="24"/>
          <w:szCs w:val="24"/>
        </w:rPr>
        <w:t xml:space="preserve">- письменное согласие на сбор, обработку, накопление, хранение и распространение персональных данных заявителя в соответствии с </w:t>
      </w:r>
      <w:hyperlink w:history="1" r:id="rIdebq4sizfmhgby2m_lh-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bllpfzn3nqx2zhbe82he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jc w:val="both"/>
      </w:pPr>
      <w:r>
        <w:rPr>
          <w:rFonts w:ascii="Arial" w:cs="Arial" w:eastAsia="Arial" w:hAnsi="Arial"/>
          <w:sz w:val="24"/>
          <w:szCs w:val="24"/>
        </w:rPr>
        <w:t xml:space="preserve">При проведении предварительной экспертизы проверяется наличие указанных в абзацах третьем-четырнадцатом настоящего подпункта сведений и документов.</w:t>
      </w:r>
    </w:p>
    <w:p>
      <w:pPr>
        <w:spacing w:after="120"/>
        <w:jc w:val="both"/>
      </w:pPr>
      <w:r>
        <w:rPr>
          <w:rFonts w:ascii="Arial" w:cs="Arial" w:eastAsia="Arial" w:hAnsi="Arial"/>
          <w:sz w:val="24"/>
          <w:szCs w:val="24"/>
        </w:rPr>
        <w:t xml:space="preserve">Дата подачи заявки устанавливается по дате поступления документов, указанных в </w:t>
      </w:r>
      <w:hyperlink w:history="1" r:id="rIdcm84gidkobpmv0vscqaeh">
        <w:r>
          <w:rPr>
            <w:rFonts w:ascii="Arial" w:cs="Arial" w:eastAsia="Arial" w:hAnsi="Arial"/>
            <w:color w:val="1D4ED8"/>
            <w:sz w:val="24"/>
            <w:szCs w:val="24"/>
            <w:u w:val="single"/>
          </w:rPr>
          <w:t xml:space="preserve">пункте 9</w:t>
        </w:r>
      </w:hyperlink>
      <w:r>
        <w:rPr>
          <w:rFonts w:ascii="Arial" w:cs="Arial" w:eastAsia="Arial" w:hAnsi="Arial"/>
          <w:sz w:val="24"/>
          <w:szCs w:val="24"/>
        </w:rPr>
        <w:t xml:space="preserve"> настоящих Правил, а если указанные документы представлены не одновременно, то - по дате поступления последнего из представленных документов.</w:t>
      </w:r>
    </w:p>
    <w:p>
      <w:pPr>
        <w:spacing w:after="120"/>
        <w:jc w:val="both"/>
      </w:pPr>
      <w:r>
        <w:rPr>
          <w:rFonts w:ascii="Arial" w:cs="Arial" w:eastAsia="Arial" w:hAnsi="Arial"/>
          <w:sz w:val="24"/>
          <w:szCs w:val="24"/>
        </w:rPr>
        <w:t xml:space="preserve">До представления перевода на государственный или официальный язык документов, указанных в абзаце тринадцатом настоящего подпункта, представленные документы считаются непоступившими.</w:t>
      </w:r>
    </w:p>
    <w:p>
      <w:pPr>
        <w:spacing w:after="120"/>
        <w:jc w:val="both"/>
      </w:pPr>
      <w:r>
        <w:rPr>
          <w:rFonts w:ascii="Arial" w:cs="Arial" w:eastAsia="Arial" w:hAnsi="Arial"/>
          <w:sz w:val="24"/>
          <w:szCs w:val="24"/>
        </w:rPr>
        <w:t xml:space="preserve">Отсутствие в материалах заявки сведений и/или документов, указанных в абзацах пятом, одиннадцатом, двенадцатом, четырнадцатом настоящего подпункта, или их несоответствие требованиям, установленным настоящими Правилами, не может являться препятствием для вынесения решения о принятии заявки к рассмотрению и установления даты подачи заявки.</w:t>
      </w:r>
    </w:p>
    <w:p>
      <w:pPr>
        <w:spacing w:after="120"/>
        <w:jc w:val="both"/>
      </w:pPr>
      <w:r>
        <w:rPr>
          <w:rFonts w:ascii="Arial" w:cs="Arial" w:eastAsia="Arial" w:hAnsi="Arial"/>
          <w:sz w:val="24"/>
          <w:szCs w:val="24"/>
        </w:rPr>
        <w:t xml:space="preserve">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уведомляется о необходимости их представления и/или уточнения, исправления в уведомлении о принятии заявки к рассмотрению.</w:t>
      </w:r>
    </w:p>
    <w:p>
      <w:pPr>
        <w:spacing w:after="120"/>
        <w:jc w:val="both"/>
      </w:pPr>
      <w:r>
        <w:rPr>
          <w:rFonts w:ascii="Arial" w:cs="Arial" w:eastAsia="Arial" w:hAnsi="Arial"/>
          <w:sz w:val="24"/>
          <w:szCs w:val="24"/>
        </w:rPr>
        <w:t xml:space="preserve">4) Запрос дополнительных материалов.</w:t>
      </w:r>
    </w:p>
    <w:p>
      <w:pPr>
        <w:spacing w:after="120"/>
        <w:jc w:val="both"/>
      </w:pPr>
      <w:r>
        <w:rPr>
          <w:rFonts w:ascii="Arial" w:cs="Arial" w:eastAsia="Arial" w:hAnsi="Arial"/>
          <w:sz w:val="24"/>
          <w:szCs w:val="24"/>
        </w:rPr>
        <w:t xml:space="preserve">Если в процессе предварительной экспертизы установлено, что заявка оформлена с нарушением требований, установленных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двух месяцев с даты его направления.</w:t>
      </w:r>
    </w:p>
    <w:p>
      <w:pPr>
        <w:spacing w:after="120"/>
        <w:jc w:val="both"/>
      </w:pPr>
      <w:r>
        <w:rPr>
          <w:rFonts w:ascii="Arial" w:cs="Arial" w:eastAsia="Arial" w:hAnsi="Arial"/>
          <w:sz w:val="24"/>
          <w:szCs w:val="24"/>
        </w:rPr>
        <w:t xml:space="preserve">Основанием для запроса является:</w:t>
      </w:r>
    </w:p>
    <w:p>
      <w:pPr>
        <w:spacing w:after="120"/>
        <w:jc w:val="both"/>
      </w:pPr>
      <w:r>
        <w:rPr>
          <w:rFonts w:ascii="Arial" w:cs="Arial" w:eastAsia="Arial" w:hAnsi="Arial"/>
          <w:sz w:val="24"/>
          <w:szCs w:val="24"/>
        </w:rPr>
        <w:t xml:space="preserve">- отсутствие в материалах заявки сведений и/или документов, указанных в абзацах третьем, четвертом, шестом-девятом подпункта 3 настоящего пункта;</w:t>
      </w:r>
    </w:p>
    <w:p>
      <w:pPr>
        <w:spacing w:after="120"/>
        <w:jc w:val="both"/>
      </w:pPr>
      <w:r>
        <w:rPr>
          <w:rFonts w:ascii="Arial" w:cs="Arial" w:eastAsia="Arial" w:hAnsi="Arial"/>
          <w:sz w:val="24"/>
          <w:szCs w:val="24"/>
        </w:rPr>
        <w:t xml:space="preserve">- отсутствие в документе об уплате пошлины сведений, что пошлина уплачена на установленный счет уполномоченной организации;</w:t>
      </w:r>
    </w:p>
    <w:p>
      <w:pPr>
        <w:spacing w:after="120"/>
        <w:jc w:val="both"/>
      </w:pPr>
      <w:r>
        <w:rPr>
          <w:rFonts w:ascii="Arial" w:cs="Arial" w:eastAsia="Arial" w:hAnsi="Arial"/>
          <w:sz w:val="24"/>
          <w:szCs w:val="24"/>
        </w:rPr>
        <w:t xml:space="preserve">- несоответствие суммы уплаченной пошлины установленным размерам.</w:t>
      </w:r>
    </w:p>
    <w:p>
      <w:pPr>
        <w:spacing w:after="120"/>
        <w:jc w:val="both"/>
      </w:pPr>
      <w:r>
        <w:rPr>
          <w:rFonts w:ascii="Arial" w:cs="Arial" w:eastAsia="Arial" w:hAnsi="Arial"/>
          <w:sz w:val="24"/>
          <w:szCs w:val="24"/>
        </w:rPr>
        <w:t xml:space="preserve">Если представленный заявителем ответ не содержит в полной мере запрошенных сведений и/или документов, ему может быть направлен повторный запрос.</w:t>
      </w:r>
    </w:p>
    <w:p>
      <w:pPr>
        <w:spacing w:after="120"/>
        <w:jc w:val="both"/>
      </w:pPr>
      <w:r>
        <w:rPr>
          <w:rFonts w:ascii="Arial" w:cs="Arial" w:eastAsia="Arial" w:hAnsi="Arial"/>
          <w:sz w:val="24"/>
          <w:szCs w:val="24"/>
        </w:rPr>
        <w:t xml:space="preserve">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w:t>
      </w:r>
    </w:p>
    <w:p>
      <w:pPr>
        <w:spacing w:after="120"/>
        <w:jc w:val="both"/>
      </w:pPr>
      <w:r>
        <w:rPr>
          <w:rFonts w:ascii="Arial" w:cs="Arial" w:eastAsia="Arial" w:hAnsi="Arial"/>
          <w:sz w:val="24"/>
          <w:szCs w:val="24"/>
        </w:rPr>
        <w:t xml:space="preserve">5) Решение о принятии заявки к рассмотрению.</w:t>
      </w:r>
    </w:p>
    <w:p>
      <w:pPr>
        <w:spacing w:after="120"/>
        <w:jc w:val="both"/>
      </w:pPr>
      <w:r>
        <w:rPr>
          <w:rFonts w:ascii="Arial" w:cs="Arial" w:eastAsia="Arial" w:hAnsi="Arial"/>
          <w:sz w:val="24"/>
          <w:szCs w:val="24"/>
        </w:rPr>
        <w:t xml:space="preserve">При соответствии материалов заявки требованиям, установленным настоящими Правилами, а также в случаях своевременного представления заявителем запрошенных сведений и документов выносится решение о принятии заявки к рассмотрению, с указанием даты подачи заявки, которое направляется заявителю.</w:t>
      </w:r>
    </w:p>
    <w:p>
      <w:pPr>
        <w:spacing w:after="120"/>
        <w:jc w:val="both"/>
      </w:pPr>
      <w:r>
        <w:rPr>
          <w:rFonts w:ascii="Arial" w:cs="Arial" w:eastAsia="Arial" w:hAnsi="Arial"/>
          <w:sz w:val="24"/>
          <w:szCs w:val="24"/>
        </w:rPr>
        <w:t xml:space="preserve">Решением о принятии заявки к рассмотрению заявитель может быть уведомлен о необходимости представления иных сведений и/или документов, предусмотренных Законом и настоящими Правилами.</w:t>
      </w:r>
    </w:p>
    <w:p>
      <w:pPr>
        <w:spacing w:after="120"/>
        <w:jc w:val="both"/>
      </w:pPr>
      <w:r>
        <w:rPr>
          <w:rFonts w:ascii="Arial" w:cs="Arial" w:eastAsia="Arial" w:hAnsi="Arial"/>
          <w:sz w:val="24"/>
          <w:szCs w:val="24"/>
        </w:rPr>
        <w:t xml:space="preserve">После принятия решения о положительном результате предварительной экспертизы на официальном сайте ведомства в течение двадцати рабочих дней публикуются сведения о поданных заявках по форме, установленной Кыргызпатентом.</w:t>
      </w:r>
    </w:p>
    <w:p>
      <w:pPr>
        <w:spacing w:after="120"/>
        <w:jc w:val="both"/>
      </w:pPr>
      <w:r>
        <w:rPr>
          <w:rFonts w:ascii="Arial" w:cs="Arial" w:eastAsia="Arial" w:hAnsi="Arial"/>
          <w:sz w:val="24"/>
          <w:szCs w:val="24"/>
        </w:rPr>
        <w:t xml:space="preserve">В течение трех месяцев с даты публикации заявки любое заинтересованное лицо имеет право представить мотивированное возражение в письменной форме, которое рассматривается экспертизой при вынесении решения о регистрации или об отказе в регистрации.</w:t>
      </w:r>
    </w:p>
    <w:p>
      <w:pPr>
        <w:spacing w:after="120"/>
        <w:jc w:val="both"/>
      </w:pPr>
      <w:r>
        <w:rPr>
          <w:rFonts w:ascii="Arial" w:cs="Arial" w:eastAsia="Arial" w:hAnsi="Arial"/>
          <w:sz w:val="24"/>
          <w:szCs w:val="24"/>
        </w:rPr>
        <w:t xml:space="preserve">6) Решение об отказе в принятии заявки к рассмотрению.</w:t>
      </w:r>
    </w:p>
    <w:p>
      <w:pPr>
        <w:spacing w:after="120"/>
        <w:jc w:val="both"/>
      </w:pPr>
      <w:r>
        <w:rPr>
          <w:rFonts w:ascii="Arial" w:cs="Arial" w:eastAsia="Arial" w:hAnsi="Arial"/>
          <w:sz w:val="24"/>
          <w:szCs w:val="24"/>
        </w:rPr>
        <w:t xml:space="preserve">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 и заявителю направляется соответствующее уведомление об этом.</w:t>
      </w:r>
    </w:p>
    <w:p>
      <w:pPr>
        <w:spacing w:after="120"/>
        <w:jc w:val="both"/>
      </w:pPr>
      <w:r>
        <w:rPr>
          <w:rFonts w:ascii="Arial" w:cs="Arial" w:eastAsia="Arial" w:hAnsi="Arial"/>
          <w:sz w:val="24"/>
          <w:szCs w:val="24"/>
        </w:rPr>
        <w:t xml:space="preserve">В уведомлении об отказе в принятии заявки к рассмотрению приводятся основания, по которым вынесено решение. Такими основаниями являются:</w:t>
      </w:r>
    </w:p>
    <w:p>
      <w:pPr>
        <w:spacing w:after="120"/>
        <w:jc w:val="both"/>
      </w:pPr>
      <w:r>
        <w:rPr>
          <w:rFonts w:ascii="Arial" w:cs="Arial" w:eastAsia="Arial" w:hAnsi="Arial"/>
          <w:sz w:val="24"/>
          <w:szCs w:val="24"/>
        </w:rPr>
        <w:t xml:space="preserve">- отсутствие в заявлении указания заявителя;</w:t>
      </w:r>
    </w:p>
    <w:p>
      <w:pPr>
        <w:spacing w:after="120"/>
        <w:jc w:val="both"/>
      </w:pPr>
      <w:r>
        <w:rPr>
          <w:rFonts w:ascii="Arial" w:cs="Arial" w:eastAsia="Arial" w:hAnsi="Arial"/>
          <w:sz w:val="24"/>
          <w:szCs w:val="24"/>
        </w:rPr>
        <w:t xml:space="preserve">- несоответствие указания заявителя в заявлении требованиям, установленным настоящими Правилами;</w:t>
      </w:r>
    </w:p>
    <w:p>
      <w:pPr>
        <w:spacing w:after="120"/>
        <w:jc w:val="both"/>
      </w:pPr>
      <w:r>
        <w:rPr>
          <w:rFonts w:ascii="Arial" w:cs="Arial" w:eastAsia="Arial" w:hAnsi="Arial"/>
          <w:sz w:val="24"/>
          <w:szCs w:val="24"/>
        </w:rPr>
        <w:t xml:space="preserve">- отсутствие в заявке обозначения, предназначенного для регистрации в качестве наименования места происхождения товара, и/или в отношении которого испрашивается предоставление права пользования наименованием места происхождения товара;</w:t>
      </w:r>
    </w:p>
    <w:p>
      <w:pPr>
        <w:spacing w:after="120"/>
        <w:jc w:val="both"/>
      </w:pPr>
      <w:r>
        <w:rPr>
          <w:rFonts w:ascii="Arial" w:cs="Arial" w:eastAsia="Arial" w:hAnsi="Arial"/>
          <w:sz w:val="24"/>
          <w:szCs w:val="24"/>
        </w:rPr>
        <w:t xml:space="preserve">- отсутствие в заявке указания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отсутствие в заявке указания места производства товара (границ географического объекта);</w:t>
      </w:r>
    </w:p>
    <w:p>
      <w:pPr>
        <w:spacing w:after="120"/>
        <w:jc w:val="both"/>
      </w:pPr>
      <w:r>
        <w:rPr>
          <w:rFonts w:ascii="Arial" w:cs="Arial" w:eastAsia="Arial" w:hAnsi="Arial"/>
          <w:sz w:val="24"/>
          <w:szCs w:val="24"/>
        </w:rPr>
        <w:t xml:space="preserve">- отсутствие в заявке описания особых свойств товара.</w:t>
      </w:r>
    </w:p>
    <w:p>
      <w:pPr>
        <w:spacing w:after="120"/>
        <w:jc w:val="both"/>
      </w:pPr>
      <w:r>
        <w:rPr>
          <w:rFonts w:ascii="Arial" w:cs="Arial" w:eastAsia="Arial" w:hAnsi="Arial"/>
          <w:i/>
          <w:iCs/>
          <w:sz w:val="24"/>
          <w:szCs w:val="24"/>
        </w:rPr>
        <w:t xml:space="preserve">(В редакции </w:t>
      </w:r>
      <w:hyperlink w:history="1" r:id="rIdzddcxwh-z6hp2f8k3seyt">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26. Экспертиза заявленного обозначения.</w:t>
      </w:r>
    </w:p>
    <w:p>
      <w:pPr>
        <w:spacing w:after="120"/>
        <w:jc w:val="both"/>
      </w:pPr>
      <w:r>
        <w:rPr>
          <w:rFonts w:ascii="Arial" w:cs="Arial" w:eastAsia="Arial" w:hAnsi="Arial"/>
          <w:sz w:val="24"/>
          <w:szCs w:val="24"/>
        </w:rPr>
        <w:t xml:space="preserve">1) По принятой к рассмотрению заявке проводится экспертиза заявленного обозначения на его соответствие требованиям, установленным частью 2 </w:t>
      </w:r>
      <w:hyperlink w:history="1" r:id="rId2bzmrq_2h558wdotzkfw_">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до истечения шести месяцев с даты подачи заявки.</w:t>
      </w:r>
    </w:p>
    <w:p>
      <w:pPr>
        <w:spacing w:after="120"/>
        <w:jc w:val="both"/>
      </w:pPr>
      <w:r>
        <w:rPr>
          <w:rFonts w:ascii="Arial" w:cs="Arial" w:eastAsia="Arial" w:hAnsi="Arial"/>
          <w:sz w:val="24"/>
          <w:szCs w:val="24"/>
        </w:rPr>
        <w:t xml:space="preserve">По завершении экспертизы Кыргызпатент принимает решение о регистрации наименования места происхождения товара и предоставлении права пользования им или об отказе в регистрации наименования места происхождения товара и предоставлении права пользования им, либо решение о предоставлении права пользования уже зарегистрированным наименованием места происхождения товара или об отказе в предоставлении права пользования им.</w:t>
      </w:r>
    </w:p>
    <w:p>
      <w:pPr>
        <w:spacing w:after="120"/>
        <w:jc w:val="both"/>
      </w:pPr>
      <w:r>
        <w:rPr>
          <w:rFonts w:ascii="Arial" w:cs="Arial" w:eastAsia="Arial" w:hAnsi="Arial"/>
          <w:sz w:val="24"/>
          <w:szCs w:val="24"/>
        </w:rPr>
        <w:t xml:space="preserve">2) Содержание экспертизы заявленного обозначения.</w:t>
      </w:r>
    </w:p>
    <w:p>
      <w:pPr>
        <w:spacing w:after="120"/>
        <w:jc w:val="both"/>
      </w:pPr>
      <w:r>
        <w:rPr>
          <w:rFonts w:ascii="Arial" w:cs="Arial" w:eastAsia="Arial" w:hAnsi="Arial"/>
          <w:sz w:val="24"/>
          <w:szCs w:val="24"/>
        </w:rPr>
        <w:t xml:space="preserve">В ходе проведения экспертизы заявленного обозначения осуществляется проверка:</w:t>
      </w:r>
    </w:p>
    <w:p>
      <w:pPr>
        <w:spacing w:after="120"/>
        <w:jc w:val="both"/>
      </w:pPr>
      <w:r>
        <w:rPr>
          <w:rFonts w:ascii="Arial" w:cs="Arial" w:eastAsia="Arial" w:hAnsi="Arial"/>
          <w:sz w:val="24"/>
          <w:szCs w:val="24"/>
        </w:rPr>
        <w:t xml:space="preserve">- соответствия материалов заявки требованиям, предъявленным к содержанию и оформлению заявки и прилагаемых к ней документов, за исключением материалов заявки, проверка которых осуществляется в ходе предварительной экспертизы;</w:t>
      </w:r>
    </w:p>
    <w:p>
      <w:pPr>
        <w:spacing w:after="120"/>
        <w:jc w:val="both"/>
      </w:pPr>
      <w:r>
        <w:rPr>
          <w:rFonts w:ascii="Arial" w:cs="Arial" w:eastAsia="Arial" w:hAnsi="Arial"/>
          <w:sz w:val="24"/>
          <w:szCs w:val="24"/>
        </w:rPr>
        <w:t xml:space="preserve">- соответствия заявленного обозначения требованиям к нему, установленным в части 2 </w:t>
      </w:r>
      <w:hyperlink w:history="1" r:id="rIdumpa9jijkhdjvst0w_uhr">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наличия и содержания заключения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 соответствия описания особых свойств товара, для обозначения которого испрашивается предоставление права пользования наименованием места происхождения товара данным, содержащимся в Реестре, в случае, если заявленное обозначение уже зарегистрировано в качестве наименования места происхождения товара.</w:t>
      </w:r>
    </w:p>
    <w:p>
      <w:pPr>
        <w:spacing w:after="120"/>
        <w:jc w:val="both"/>
      </w:pPr>
      <w:r>
        <w:rPr>
          <w:rFonts w:ascii="Arial" w:cs="Arial" w:eastAsia="Arial" w:hAnsi="Arial"/>
          <w:sz w:val="24"/>
          <w:szCs w:val="24"/>
        </w:rPr>
        <w:t xml:space="preserve">3) Проверка соответствия заявленного обозначения требованиям к наименованию места происхождения товара.</w:t>
      </w:r>
    </w:p>
    <w:p>
      <w:pPr>
        <w:spacing w:after="120"/>
        <w:jc w:val="both"/>
      </w:pPr>
      <w:r>
        <w:rPr>
          <w:rFonts w:ascii="Arial" w:cs="Arial" w:eastAsia="Arial" w:hAnsi="Arial"/>
          <w:sz w:val="24"/>
          <w:szCs w:val="24"/>
        </w:rPr>
        <w:t xml:space="preserve">При определении соответствия заявленного обозначения требованиям к наименованию места происхождения товара, установленным в части 2 </w:t>
      </w:r>
      <w:hyperlink w:history="1" r:id="rIdqfui1nbtr33quwsfwaeez">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осуществляется проверка на:</w:t>
      </w:r>
    </w:p>
    <w:p>
      <w:pPr>
        <w:spacing w:after="120"/>
        <w:jc w:val="both"/>
      </w:pPr>
      <w:r>
        <w:rPr>
          <w:rFonts w:ascii="Arial" w:cs="Arial" w:eastAsia="Arial" w:hAnsi="Arial"/>
          <w:sz w:val="24"/>
          <w:szCs w:val="24"/>
        </w:rPr>
        <w:t xml:space="preserve">- соответствие заявленного обозначения официальному современному названию географического объекта или его историческому названию, с учетом положения пункта 6 настоящих Правил;</w:t>
      </w:r>
    </w:p>
    <w:p>
      <w:pPr>
        <w:spacing w:after="120"/>
        <w:jc w:val="both"/>
      </w:pPr>
      <w:r>
        <w:rPr>
          <w:rFonts w:ascii="Arial" w:cs="Arial" w:eastAsia="Arial" w:hAnsi="Arial"/>
          <w:sz w:val="24"/>
          <w:szCs w:val="24"/>
        </w:rPr>
        <w:t xml:space="preserve">- наличие сведений, подтверждающих нахождение географического объекта, название которого заявляется в качестве наименования места происхождения товара, в той местности, границы которой указаны в заявке;</w:t>
      </w:r>
    </w:p>
    <w:p>
      <w:pPr>
        <w:spacing w:after="120"/>
        <w:jc w:val="both"/>
      </w:pPr>
      <w:r>
        <w:rPr>
          <w:rFonts w:ascii="Arial" w:cs="Arial" w:eastAsia="Arial" w:hAnsi="Arial"/>
          <w:sz w:val="24"/>
          <w:szCs w:val="24"/>
        </w:rPr>
        <w:t xml:space="preserve">- существование названия географического объекта на дату подачи заявки в качестве обозначения, используемого для индивидуализации товара, обладающего особыми свойствами, обусловленными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В том случае, если название географического объекта применялось ранее для индивидуализации товара, но ко времени подачи заявки утратило свою первоначальную способность быть указанием на место действительного происхождения товара и его особые свойства, оно считается обозначением, вошедшим в Кыргызской Республике во всеобщее употребление как обозначение товара определенного вида (видовое понятие), не связанное с местом его изготовления;</w:t>
      </w:r>
    </w:p>
    <w:p>
      <w:pPr>
        <w:spacing w:after="120"/>
        <w:jc w:val="both"/>
      </w:pPr>
      <w:r>
        <w:rPr>
          <w:rFonts w:ascii="Arial" w:cs="Arial" w:eastAsia="Arial" w:hAnsi="Arial"/>
          <w:sz w:val="24"/>
          <w:szCs w:val="24"/>
        </w:rPr>
        <w:t xml:space="preserve">- наличие указания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jc w:val="both"/>
      </w:pPr>
      <w:r>
        <w:rPr>
          <w:rFonts w:ascii="Arial" w:cs="Arial" w:eastAsia="Arial" w:hAnsi="Arial"/>
          <w:sz w:val="24"/>
          <w:szCs w:val="24"/>
        </w:rPr>
        <w:t xml:space="preserve">- наличие описания особых свойств товара и их соответствие заключению компетентного органа.</w:t>
      </w:r>
    </w:p>
    <w:p>
      <w:pPr>
        <w:spacing w:after="120"/>
        <w:jc w:val="both"/>
      </w:pPr>
      <w:r>
        <w:rPr>
          <w:rFonts w:ascii="Arial" w:cs="Arial" w:eastAsia="Arial" w:hAnsi="Arial"/>
          <w:sz w:val="24"/>
          <w:szCs w:val="24"/>
        </w:rPr>
        <w:t xml:space="preserve">4) Проверка заключения компетентного органа.</w:t>
      </w:r>
    </w:p>
    <w:p>
      <w:pPr>
        <w:spacing w:after="120"/>
        <w:jc w:val="both"/>
      </w:pPr>
      <w:r>
        <w:rPr>
          <w:rFonts w:ascii="Arial" w:cs="Arial" w:eastAsia="Arial" w:hAnsi="Arial"/>
          <w:sz w:val="24"/>
          <w:szCs w:val="24"/>
        </w:rPr>
        <w:t xml:space="preserve">При проверке содержания заключения компетентного органа устанавливается наличие сведений, подтверждающих:</w:t>
      </w:r>
    </w:p>
    <w:p>
      <w:pPr>
        <w:spacing w:after="120"/>
        <w:jc w:val="both"/>
      </w:pPr>
      <w:r>
        <w:rPr>
          <w:rFonts w:ascii="Arial" w:cs="Arial" w:eastAsia="Arial" w:hAnsi="Arial"/>
          <w:sz w:val="24"/>
          <w:szCs w:val="24"/>
        </w:rPr>
        <w:t xml:space="preserve">- нахождение заявителя в местности, название которой заявляется в качестве наименования места происхождения товара;</w:t>
      </w:r>
    </w:p>
    <w:p>
      <w:pPr>
        <w:spacing w:after="120"/>
        <w:jc w:val="both"/>
      </w:pPr>
      <w:r>
        <w:rPr>
          <w:rFonts w:ascii="Arial" w:cs="Arial" w:eastAsia="Arial" w:hAnsi="Arial"/>
          <w:sz w:val="24"/>
          <w:szCs w:val="24"/>
        </w:rPr>
        <w:t xml:space="preserve">- производство заявителем товара, указанного в заявке, на территории местности, название которой заявляется в качестве наименования места происхождения товара;</w:t>
      </w:r>
    </w:p>
    <w:p>
      <w:pPr>
        <w:spacing w:after="120"/>
        <w:jc w:val="both"/>
      </w:pPr>
      <w:r>
        <w:rPr>
          <w:rFonts w:ascii="Arial" w:cs="Arial" w:eastAsia="Arial" w:hAnsi="Arial"/>
          <w:sz w:val="24"/>
          <w:szCs w:val="24"/>
        </w:rPr>
        <w:t xml:space="preserve">- наличие у производимого заявителем товара особых свойств, определяемых исключительно или главным образом характерными для указанного в заявке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5) Запрос дополнительных материалов.</w:t>
      </w:r>
    </w:p>
    <w:p>
      <w:pPr>
        <w:spacing w:after="120"/>
        <w:jc w:val="both"/>
      </w:pPr>
      <w:r>
        <w:rPr>
          <w:rFonts w:ascii="Arial" w:cs="Arial" w:eastAsia="Arial" w:hAnsi="Arial"/>
          <w:sz w:val="24"/>
          <w:szCs w:val="24"/>
        </w:rPr>
        <w:t xml:space="preserve">В период проведения экспертизы Кыргызпатент вправе запросить у заявителя дополнительные материалы, без которых проведение экспертизы заявленного обозначения невозможно. Основанием для запроса являются следующие обстоятельства:</w:t>
      </w:r>
    </w:p>
    <w:p>
      <w:pPr>
        <w:spacing w:after="120"/>
        <w:jc w:val="both"/>
      </w:pPr>
      <w:r>
        <w:rPr>
          <w:rFonts w:ascii="Arial" w:cs="Arial" w:eastAsia="Arial" w:hAnsi="Arial"/>
          <w:sz w:val="24"/>
          <w:szCs w:val="24"/>
        </w:rPr>
        <w:t xml:space="preserve">- необходимость уточнения заявляемого обозначения;</w:t>
      </w:r>
    </w:p>
    <w:p>
      <w:pPr>
        <w:spacing w:after="120"/>
        <w:jc w:val="both"/>
      </w:pPr>
      <w:r>
        <w:rPr>
          <w:rFonts w:ascii="Arial" w:cs="Arial" w:eastAsia="Arial" w:hAnsi="Arial"/>
          <w:sz w:val="24"/>
          <w:szCs w:val="24"/>
        </w:rPr>
        <w:t xml:space="preserve">- необходимость представления документов, указанных в </w:t>
      </w:r>
      <w:hyperlink w:history="1" r:id="rIdxn2dvcyhqojqu4up5cxep">
        <w:r>
          <w:rPr>
            <w:rFonts w:ascii="Arial" w:cs="Arial" w:eastAsia="Arial" w:hAnsi="Arial"/>
            <w:color w:val="1D4ED8"/>
            <w:sz w:val="24"/>
            <w:szCs w:val="24"/>
            <w:u w:val="single"/>
          </w:rPr>
          <w:t xml:space="preserve">пункте 9</w:t>
        </w:r>
      </w:hyperlink>
      <w:r>
        <w:rPr>
          <w:rFonts w:ascii="Arial" w:cs="Arial" w:eastAsia="Arial" w:hAnsi="Arial"/>
          <w:sz w:val="24"/>
          <w:szCs w:val="24"/>
        </w:rPr>
        <w:t xml:space="preserve"> настоящих Правил и в графе «Перечень прилагаемых документов»;</w:t>
      </w:r>
    </w:p>
    <w:p>
      <w:pPr>
        <w:spacing w:after="120"/>
        <w:jc w:val="both"/>
      </w:pPr>
      <w:r>
        <w:rPr>
          <w:rFonts w:ascii="Arial" w:cs="Arial" w:eastAsia="Arial" w:hAnsi="Arial"/>
          <w:sz w:val="24"/>
          <w:szCs w:val="24"/>
        </w:rPr>
        <w:t xml:space="preserve">- необходимость уточнения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необходимость уточнения места производства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необходимость уточнения описания особых свойств товара, указанного в заявке;</w:t>
      </w:r>
    </w:p>
    <w:p>
      <w:pPr>
        <w:spacing w:after="120"/>
        <w:jc w:val="both"/>
      </w:pPr>
      <w:r>
        <w:rPr>
          <w:rFonts w:ascii="Arial" w:cs="Arial" w:eastAsia="Arial" w:hAnsi="Arial"/>
          <w:sz w:val="24"/>
          <w:szCs w:val="24"/>
        </w:rPr>
        <w:t xml:space="preserve">- необходимость уточнения сведений, содержащихся в заключении компетентного органа (компетентных органов) и указанных в подпункте 4 настоящего пункта, в частности, сведений, подтверждающих наличие в товаре особых свойств, их устойчивую зависимость от природных условий и/или людских факторов, характерных для указанного в заявке географического объекта природных условий или людских факторов, либо природных условий и людских факторов одновременно.</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Приводимое в запросе мнение экспертизы по какому-либо вопросу должно быть аргументировано ссылками на положения Закона, настоящих Правил и других нормативных правовых актов.</w:t>
      </w:r>
    </w:p>
    <w:p>
      <w:pPr>
        <w:spacing w:after="120"/>
        <w:jc w:val="both"/>
      </w:pPr>
      <w:r>
        <w:rPr>
          <w:rFonts w:ascii="Arial" w:cs="Arial" w:eastAsia="Arial" w:hAnsi="Arial"/>
          <w:sz w:val="24"/>
          <w:szCs w:val="24"/>
        </w:rPr>
        <w:t xml:space="preserve">Дополнительные материалы, представленные заявителем по запросу экспертизы, рассматриваются в соответствии с пунктом 27 настоящих Правил.</w:t>
      </w:r>
    </w:p>
    <w:p>
      <w:pPr>
        <w:spacing w:after="120"/>
        <w:jc w:val="both"/>
      </w:pPr>
      <w:r>
        <w:rPr>
          <w:rFonts w:ascii="Arial" w:cs="Arial" w:eastAsia="Arial" w:hAnsi="Arial"/>
          <w:sz w:val="24"/>
          <w:szCs w:val="24"/>
        </w:rPr>
        <w:t xml:space="preserve">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w:t>
      </w:r>
    </w:p>
    <w:p>
      <w:pPr>
        <w:spacing w:after="120"/>
        <w:jc w:val="both"/>
      </w:pPr>
      <w:r>
        <w:rPr>
          <w:rFonts w:ascii="Arial" w:cs="Arial" w:eastAsia="Arial" w:hAnsi="Arial"/>
          <w:sz w:val="24"/>
          <w:szCs w:val="24"/>
        </w:rPr>
        <w:t xml:space="preserve">6) Решение о регистрации наименования места происхождения товара и предоставлении права пользования им. Решение о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При установлении соответствия заявляемого обозначения требованиям, установленным </w:t>
      </w:r>
      <w:hyperlink w:history="1" r:id="rIdu0dbs8d1yim4o2vwz4qaj">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в случае отсутствия регистрации этого обозначения в Реестре, выносится решение о регистрации наименования места происхождения товара и предоставлении права пользования им.</w:t>
      </w:r>
    </w:p>
    <w:p>
      <w:pPr>
        <w:spacing w:after="120"/>
        <w:jc w:val="both"/>
      </w:pPr>
      <w:r>
        <w:rPr>
          <w:rFonts w:ascii="Arial" w:cs="Arial" w:eastAsia="Arial" w:hAnsi="Arial"/>
          <w:sz w:val="24"/>
          <w:szCs w:val="24"/>
        </w:rPr>
        <w:t xml:space="preserve">При установлении соответствия заявляемого обозначения требованиям, установленным </w:t>
      </w:r>
      <w:hyperlink w:history="1" r:id="rIdscqmt7_u95ykalh_oiyzy">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в случае наличия регистрации этого обозначения в Реестре, выносится решение о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В решении о регистрации наименования места происхождения товара и предоставлении права пользования им, а также в решении о предоставлении права пользования уже зарегистрированным наименованием места происхождения товара приводятся следующие сведения:</w:t>
      </w:r>
    </w:p>
    <w:p>
      <w:pPr>
        <w:spacing w:after="120"/>
        <w:jc w:val="both"/>
      </w:pPr>
      <w:r>
        <w:rPr>
          <w:rFonts w:ascii="Arial" w:cs="Arial" w:eastAsia="Arial" w:hAnsi="Arial"/>
          <w:sz w:val="24"/>
          <w:szCs w:val="24"/>
        </w:rPr>
        <w:t xml:space="preserve">- регистрируемое в качестве наименования места происхождения товара обозначение, в отношении которого предоставляется право пользования, или уже зарегистрированное в качестве наименования места происхождения товара обозначение, в отношении которого предоставлено право пользования;</w:t>
      </w:r>
    </w:p>
    <w:p>
      <w:pPr>
        <w:spacing w:after="120"/>
        <w:jc w:val="both"/>
      </w:pPr>
      <w:r>
        <w:rPr>
          <w:rFonts w:ascii="Arial" w:cs="Arial" w:eastAsia="Arial" w:hAnsi="Arial"/>
          <w:sz w:val="24"/>
          <w:szCs w:val="24"/>
        </w:rPr>
        <w:t xml:space="preserve">- сведения о лице(ах), которому(ым) предоставляется право пользования наименованием места происхождения товара;</w:t>
      </w:r>
    </w:p>
    <w:p>
      <w:pPr>
        <w:spacing w:after="120"/>
        <w:jc w:val="both"/>
      </w:pPr>
      <w:r>
        <w:rPr>
          <w:rFonts w:ascii="Arial" w:cs="Arial" w:eastAsia="Arial" w:hAnsi="Arial"/>
          <w:sz w:val="24"/>
          <w:szCs w:val="24"/>
        </w:rPr>
        <w:t xml:space="preserve">- дата подачи заявки, являющаяся датой начала срока действия свидетельства;</w:t>
      </w:r>
    </w:p>
    <w:p>
      <w:pPr>
        <w:spacing w:after="120"/>
        <w:jc w:val="both"/>
      </w:pPr>
      <w:r>
        <w:rPr>
          <w:rFonts w:ascii="Arial" w:cs="Arial" w:eastAsia="Arial" w:hAnsi="Arial"/>
          <w:sz w:val="24"/>
          <w:szCs w:val="24"/>
        </w:rPr>
        <w:t xml:space="preserve">- указание и описание особых свойств товара, для обозначения которого регистрируется наименование места происхождения товара и/или предоставляется право пользования наименованием места происхождения товара.</w:t>
      </w:r>
    </w:p>
    <w:p>
      <w:pPr>
        <w:spacing w:after="120"/>
        <w:jc w:val="both"/>
      </w:pPr>
      <w:r>
        <w:rPr>
          <w:rFonts w:ascii="Arial" w:cs="Arial" w:eastAsia="Arial" w:hAnsi="Arial"/>
          <w:sz w:val="24"/>
          <w:szCs w:val="24"/>
        </w:rPr>
        <w:t xml:space="preserve">7) Решение об отказе в регистрации наименования места происхождения товара и предоставлении права пользования им. Решение об отказе в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Если в результате экспертизы заявленного обозначения установлено, что обозначение не соответствует, по крайней мере, одному из требований, предусмотренных </w:t>
      </w:r>
      <w:hyperlink w:history="1" r:id="rId8ohqx1heull73ciu1kdmo">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(в случае отсутствия регистрации этого обозначения в Реестре), выносится решение об отказе в регистрации наименования места происхождения товара и предоставлении права пользования им.</w:t>
      </w:r>
    </w:p>
    <w:p>
      <w:pPr>
        <w:spacing w:after="120"/>
        <w:jc w:val="both"/>
      </w:pPr>
      <w:r>
        <w:rPr>
          <w:rFonts w:ascii="Arial" w:cs="Arial" w:eastAsia="Arial" w:hAnsi="Arial"/>
          <w:sz w:val="24"/>
          <w:szCs w:val="24"/>
        </w:rPr>
        <w:t xml:space="preserve">Если в результате экспертизы заявленного обозначения установлено, что обозначение не соответствует одному из требований, либо всем требованиям, предусмотренным </w:t>
      </w:r>
      <w:hyperlink w:history="1" r:id="rIdb6p7gtzkgteuwloixdig4">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и частью 6 </w:t>
      </w:r>
      <w:hyperlink w:history="1" r:id="rIdxmjgkg9yth2udobw3-w_c">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Закона (в случае наличия регистрации этого обозначения в Реестре), выносится решение об отказе в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В решении об отказе в регистрации наименования места происхождения товара и предоставлении права пользования им, а также в решении об отказе в предоставлении права пользования уже зарегистрированным наименованием места происхождения товара приводятся основания для отказа в регистрации наименования места происхождения товара и/или предоставлении права пользования им, со ссылкой на Закон и настоящие Правила.</w:t>
      </w:r>
    </w:p>
    <w:p>
      <w:pPr>
        <w:spacing w:after="120"/>
        <w:jc w:val="both"/>
      </w:pPr>
      <w:r>
        <w:rPr>
          <w:rFonts w:ascii="Arial" w:cs="Arial" w:eastAsia="Arial" w:hAnsi="Arial"/>
          <w:i/>
          <w:iCs/>
          <w:sz w:val="24"/>
          <w:szCs w:val="24"/>
        </w:rPr>
        <w:t xml:space="preserve">(В редакции </w:t>
      </w:r>
      <w:hyperlink w:history="1" r:id="rIdwgzmof0jznl83qqp_rvwl">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27. Проверка дополнительных материалов.</w:t>
      </w:r>
    </w:p>
    <w:p>
      <w:pPr>
        <w:spacing w:after="120"/>
        <w:jc w:val="both"/>
      </w:pPr>
      <w:r>
        <w:rPr>
          <w:rFonts w:ascii="Arial" w:cs="Arial" w:eastAsia="Arial" w:hAnsi="Arial"/>
          <w:sz w:val="24"/>
          <w:szCs w:val="24"/>
        </w:rPr>
        <w:t xml:space="preserve">1) При поступлении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двух месяцев с даты направления запроса заявителю.</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абзацем четвертым </w:t>
      </w:r>
      <w:hyperlink w:history="1" r:id="rIdwqjc5qn_0keqfjibfabkr">
        <w:r>
          <w:rPr>
            <w:rFonts w:ascii="Arial" w:cs="Arial" w:eastAsia="Arial" w:hAnsi="Arial"/>
            <w:color w:val="1D4ED8"/>
            <w:sz w:val="24"/>
            <w:szCs w:val="24"/>
            <w:u w:val="single"/>
          </w:rPr>
          <w:t xml:space="preserve">пункта 14</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Если заявитель нарушил установленный срок и не представил просьбу о его продлении в соответствии с </w:t>
      </w:r>
      <w:hyperlink w:history="1" r:id="rIdvo3dc5vbhavrobfhisorr">
        <w:r>
          <w:rPr>
            <w:rFonts w:ascii="Arial" w:cs="Arial" w:eastAsia="Arial" w:hAnsi="Arial"/>
            <w:color w:val="1D4ED8"/>
            <w:sz w:val="24"/>
            <w:szCs w:val="24"/>
            <w:u w:val="single"/>
          </w:rPr>
          <w:t xml:space="preserve">пунктом 19</w:t>
        </w:r>
      </w:hyperlink>
      <w:r>
        <w:rPr>
          <w:rFonts w:ascii="Arial" w:cs="Arial" w:eastAsia="Arial" w:hAnsi="Arial"/>
          <w:sz w:val="24"/>
          <w:szCs w:val="24"/>
        </w:rPr>
        <w:t xml:space="preserve"> настоящих Правил, или оставил запрос экспертизы без ответа, заявка считается отозванной, о чем заявитель уведомляется.</w:t>
      </w:r>
    </w:p>
    <w:p>
      <w:pPr>
        <w:spacing w:after="120"/>
        <w:jc w:val="both"/>
      </w:pPr>
      <w:r>
        <w:rPr>
          <w:rFonts w:ascii="Arial" w:cs="Arial" w:eastAsia="Arial" w:hAnsi="Arial"/>
          <w:sz w:val="24"/>
          <w:szCs w:val="24"/>
        </w:rPr>
        <w:t xml:space="preserve">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w:t>
      </w:r>
    </w:p>
    <w:p>
      <w:pPr>
        <w:spacing w:after="120"/>
        <w:jc w:val="both"/>
      </w:pPr>
      <w:r>
        <w:rPr>
          <w:rFonts w:ascii="Arial" w:cs="Arial" w:eastAsia="Arial" w:hAnsi="Arial"/>
          <w:sz w:val="24"/>
          <w:szCs w:val="24"/>
        </w:rPr>
        <w:t xml:space="preserve">Дополнительные материалы признаются изменяющими заявку по существу, если они содержат:</w:t>
      </w:r>
    </w:p>
    <w:p>
      <w:pPr>
        <w:spacing w:after="120"/>
        <w:jc w:val="both"/>
      </w:pPr>
      <w:r>
        <w:rPr>
          <w:rFonts w:ascii="Arial" w:cs="Arial" w:eastAsia="Arial" w:hAnsi="Arial"/>
          <w:sz w:val="24"/>
          <w:szCs w:val="24"/>
        </w:rPr>
        <w:t xml:space="preserve">- указание на свойства товара, которыми этот товар, исходя из заключения компетентного органа, не обладает;</w:t>
      </w:r>
    </w:p>
    <w:p>
      <w:pPr>
        <w:spacing w:after="120"/>
        <w:jc w:val="both"/>
      </w:pPr>
      <w:r>
        <w:rPr>
          <w:rFonts w:ascii="Arial" w:cs="Arial" w:eastAsia="Arial" w:hAnsi="Arial"/>
          <w:sz w:val="24"/>
          <w:szCs w:val="24"/>
        </w:rPr>
        <w:t xml:space="preserve">- указание на иной товар, если заявленное обозначение содержит название самого товара, для которого предназначено наименование места происхождения товара.</w:t>
      </w:r>
    </w:p>
    <w:p>
      <w:pPr>
        <w:spacing w:after="120"/>
        <w:jc w:val="both"/>
      </w:pPr>
      <w:r>
        <w:rPr>
          <w:rFonts w:ascii="Arial" w:cs="Arial" w:eastAsia="Arial" w:hAnsi="Arial"/>
          <w:sz w:val="24"/>
          <w:szCs w:val="24"/>
        </w:rPr>
        <w:t xml:space="preserve">3) В случае признания дополнительных материалов изменяющими заявку по существу, заявителю до принятия решения экспертизы сообщается (в очередном направляемом ему документе экспертизы) о том, какие из включенных в дополнительные материалы сведения послужили основанием для такого вывода экспертизы. Иные сведения учитываются при проведении экспертизы.</w:t>
      </w:r>
    </w:p>
    <w:p>
      <w:pPr>
        <w:spacing w:after="120"/>
        <w:jc w:val="both"/>
      </w:pPr>
      <w:r>
        <w:rPr>
          <w:rFonts w:ascii="Arial" w:cs="Arial" w:eastAsia="Arial" w:hAnsi="Arial"/>
          <w:i/>
          <w:iCs/>
          <w:sz w:val="24"/>
          <w:szCs w:val="24"/>
        </w:rPr>
        <w:t xml:space="preserve">(В редакции </w:t>
      </w:r>
      <w:hyperlink w:history="1" r:id="rId2y5axappponwrmzo9x5n2">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28. На основании решения экспертизы Кыргызпатент производит регистрацию наименования места происхождения товара и/или сведений о предоставлении права пользования наименованием места происхождения товара в Реестре.</w:t>
      </w:r>
    </w:p>
    <w:p>
      <w:pPr>
        <w:spacing w:after="120"/>
        <w:jc w:val="both"/>
      </w:pPr>
      <w:r>
        <w:rPr>
          <w:rFonts w:ascii="Arial" w:cs="Arial" w:eastAsia="Arial" w:hAnsi="Arial"/>
          <w:sz w:val="24"/>
          <w:szCs w:val="24"/>
        </w:rPr>
        <w:t xml:space="preserve">Сведения, относящиеся к регистрации и предоставлению права пользования наименованием места происхождения товара, публикуются Кыргызпатентом в официальном бюллетене «Интеллектуальная собственность».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Преобразование заявок </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Глава в</w:t>
      </w:r>
      <w:r>
        <w:rPr>
          <w:rFonts w:ascii="Arial" w:cs="Arial" w:eastAsia="Arial" w:hAnsi="Arial"/>
          <w:i/>
          <w:iCs/>
          <w:sz w:val="24"/>
          <w:szCs w:val="24"/>
        </w:rPr>
        <w:t xml:space="preserve"> редакции </w:t>
      </w:r>
      <w:hyperlink w:history="1" r:id="rIdlqgt1zvfnhfjs77ty64wv">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23 января 2024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Наименование места происхождения товара и заявка на регистрацию наименования места происхождения товара могут быть преобразованы соответственно в географическое указание и заявку на регистрацию географического указания и наоборот при условии соблюдения требований настоящих Правил.</w:t>
      </w:r>
    </w:p>
    <w:p>
      <w:pPr>
        <w:spacing w:after="120"/>
        <w:jc w:val="both"/>
      </w:pPr>
      <w:r>
        <w:rPr>
          <w:rFonts w:ascii="Arial" w:cs="Arial" w:eastAsia="Arial" w:hAnsi="Arial"/>
          <w:i/>
          <w:iCs/>
          <w:sz w:val="24"/>
          <w:szCs w:val="24"/>
        </w:rPr>
        <w:t xml:space="preserve">(В редакции </w:t>
      </w:r>
      <w:hyperlink w:history="1" r:id="rIdjpnirmwzhnfssxgolsoyo">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30. Порядок такого преобразования устанавливается Кыргызпатентом.</w:t>
      </w:r>
    </w:p>
    <w:p>
      <w:pPr>
        <w:spacing w:after="120"/>
        <w:jc w:val="both"/>
      </w:pPr>
      <w:r>
        <w:rPr>
          <w:rFonts w:ascii="Arial" w:cs="Arial" w:eastAsia="Arial" w:hAnsi="Arial"/>
          <w:i/>
          <w:iCs/>
          <w:sz w:val="24"/>
          <w:szCs w:val="24"/>
        </w:rPr>
        <w:t xml:space="preserve">(В редакции </w:t>
      </w:r>
      <w:hyperlink w:history="1" r:id="rIdvnmahezi8mcion5x9dtri">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р</w:t>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м</w:t>
            </w:r>
          </w:p>
        </w:tc>
        <w:tc>
          <w:tcPr>
            <w:tcW w:type="dxa" w:w="25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(22) Дата подачи</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Входящий №</w:t>
            </w:r>
          </w:p>
          <w:p>
            <w:pPr>
              <w:jc w:val="left"/>
            </w:pPr>
            <w:r>
              <w:rPr>
                <w:rFonts w:ascii="Arial" w:cs="Arial" w:eastAsia="Arial" w:hAnsi="Arial"/>
                <w:sz w:val="24"/>
                <w:szCs w:val="24"/>
              </w:rPr>
              <w:t xml:space="preserve">Дата поступления</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(21) № государственной</w:t>
            </w:r>
          </w:p>
          <w:p>
            <w:pPr>
              <w:jc w:val="left"/>
            </w:pPr>
            <w:r>
              <w:rPr>
                <w:rFonts w:ascii="Arial" w:cs="Arial" w:eastAsia="Arial" w:hAnsi="Arial"/>
                <w:sz w:val="24"/>
                <w:szCs w:val="24"/>
              </w:rPr>
              <w:t xml:space="preserve">регистрации</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Заявка </w:t>
            </w:r>
          </w:p>
          <w:p>
            <w:pPr>
              <w:jc w:val="center"/>
            </w:pPr>
            <w:r>
              <w:rPr>
                <w:rFonts w:ascii="Arial" w:cs="Arial" w:eastAsia="Arial" w:hAnsi="Arial"/>
                <w:b/>
                <w:bCs/>
                <w:sz w:val="24"/>
                <w:szCs w:val="24"/>
              </w:rPr>
              <w:t xml:space="preserve">на регистрацию и предоставление права </w:t>
            </w:r>
          </w:p>
          <w:p>
            <w:pPr>
              <w:jc w:val="center"/>
            </w:pPr>
            <w:r>
              <w:rPr>
                <w:rFonts w:ascii="Arial" w:cs="Arial" w:eastAsia="Arial" w:hAnsi="Arial"/>
                <w:b/>
                <w:bCs/>
                <w:sz w:val="24"/>
                <w:szCs w:val="24"/>
              </w:rPr>
              <w:t xml:space="preserve">пользования в Кыргызской Республике </w:t>
            </w:r>
          </w:p>
          <w:p>
            <w:pPr>
              <w:jc w:val="center"/>
            </w:pPr>
            <w:r>
              <w:rPr>
                <w:rFonts w:ascii="Arial" w:cs="Arial" w:eastAsia="Arial" w:hAnsi="Arial"/>
                <w:b/>
                <w:bCs/>
                <w:sz w:val="24"/>
                <w:szCs w:val="24"/>
              </w:rPr>
              <w:t xml:space="preserve">наименованием места происхождения </w:t>
            </w:r>
            <w:r>
              <w:rPr>
                <w:rFonts w:ascii="Arial" w:cs="Arial" w:eastAsia="Arial" w:hAnsi="Arial"/>
                <w:b/>
                <w:bCs/>
                <w:sz w:val="24"/>
                <w:szCs w:val="24"/>
              </w:rPr>
              <w:t xml:space="preserve">товара</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w:t>
            </w:r>
          </w:p>
          <w:p>
            <w:pPr>
              <w:jc w:val="center"/>
            </w:pPr>
            <w:r>
              <w:rPr>
                <w:rFonts w:ascii="Arial" w:cs="Arial" w:eastAsia="Arial" w:hAnsi="Arial"/>
                <w:sz w:val="24"/>
                <w:szCs w:val="24"/>
              </w:rPr>
              <w:t xml:space="preserve">государственный орган в </w:t>
            </w:r>
          </w:p>
          <w:p>
            <w:pPr>
              <w:jc w:val="center"/>
            </w:pPr>
            <w:r>
              <w:rPr>
                <w:rFonts w:ascii="Arial" w:cs="Arial" w:eastAsia="Arial" w:hAnsi="Arial"/>
                <w:sz w:val="24"/>
                <w:szCs w:val="24"/>
              </w:rPr>
              <w:t xml:space="preserve">области интеллектуальной </w:t>
            </w:r>
          </w:p>
          <w:p>
            <w:pPr>
              <w:jc w:val="center"/>
            </w:pPr>
            <w:r>
              <w:rPr>
                <w:rFonts w:ascii="Arial" w:cs="Arial" w:eastAsia="Arial" w:hAnsi="Arial"/>
                <w:sz w:val="24"/>
                <w:szCs w:val="24"/>
              </w:rPr>
              <w:t xml:space="preserve">собственности </w:t>
            </w:r>
          </w:p>
          <w:p>
            <w:pPr>
              <w:jc w:val="center"/>
            </w:pPr>
            <w:r>
              <w:rPr>
                <w:rFonts w:ascii="Arial" w:cs="Arial" w:eastAsia="Arial" w:hAnsi="Arial"/>
                <w:sz w:val="24"/>
                <w:szCs w:val="24"/>
              </w:rPr>
              <w:t xml:space="preserve">(Кыргызпатент)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720021, гор. Бишкек, </w:t>
            </w:r>
          </w:p>
          <w:p>
            <w:pPr>
              <w:jc w:val="center"/>
            </w:pPr>
            <w:r>
              <w:rPr>
                <w:rFonts w:ascii="Arial" w:cs="Arial" w:eastAsia="Arial" w:hAnsi="Arial"/>
                <w:sz w:val="24"/>
                <w:szCs w:val="24"/>
              </w:rPr>
              <w:t xml:space="preserve">ул. Московская, 62</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зарегистрировать указанное в заявке обозначение в качестве наименования места</w:t>
            </w:r>
            <w:r>
              <w:rPr>
                <w:rFonts w:ascii="Arial" w:cs="Arial" w:eastAsia="Arial" w:hAnsi="Arial"/>
                <w:sz w:val="24"/>
                <w:szCs w:val="24"/>
              </w:rPr>
              <w:t xml:space="preserve"> происхождения товара и предоставить право пользования им</w:t>
            </w:r>
          </w:p>
        </w:tc>
        <w:tc>
          <w:tcPr>
            <w:tcW w:type="dxa" w:w="25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Код организации, </w:t>
            </w:r>
          </w:p>
          <w:p>
            <w:pPr>
              <w:jc w:val="center"/>
            </w:pPr>
            <w:r>
              <w:rPr>
                <w:rFonts w:ascii="Arial" w:cs="Arial" w:eastAsia="Arial" w:hAnsi="Arial"/>
                <w:sz w:val="24"/>
                <w:szCs w:val="24"/>
              </w:rPr>
              <w:t xml:space="preserve">Предприятия по </w:t>
            </w:r>
          </w:p>
          <w:p>
            <w:pPr>
              <w:jc w:val="center"/>
            </w:pPr>
            <w:r>
              <w:rPr>
                <w:rFonts w:ascii="Arial" w:cs="Arial" w:eastAsia="Arial" w:hAnsi="Arial"/>
                <w:sz w:val="24"/>
                <w:szCs w:val="24"/>
              </w:rPr>
              <w:t xml:space="preserve">ОКПО</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w:t>
            </w:r>
            <w:r>
              <w:rPr>
                <w:rFonts w:ascii="Arial" w:cs="Arial" w:eastAsia="Arial" w:hAnsi="Arial"/>
                <w:sz w:val="24"/>
                <w:szCs w:val="24"/>
              </w:rPr>
              <w:t xml:space="preserve">Заявитель</w:t>
            </w: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__________________________________________________________________________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w:t>
            </w:r>
            <w:r>
              <w:rPr>
                <w:rFonts w:ascii="Arial" w:cs="Arial" w:eastAsia="Arial" w:hAnsi="Arial"/>
                <w:sz w:val="24"/>
                <w:szCs w:val="24"/>
              </w:rPr>
              <w:t xml:space="preserve">, имя, отчество физического лица</w:t>
            </w: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Код страны по </w:t>
            </w:r>
          </w:p>
          <w:p>
            <w:pPr>
              <w:jc w:val="center"/>
            </w:pPr>
            <w:r>
              <w:rPr>
                <w:rFonts w:ascii="Arial" w:cs="Arial" w:eastAsia="Arial" w:hAnsi="Arial"/>
                <w:sz w:val="24"/>
                <w:szCs w:val="24"/>
              </w:rPr>
              <w:t xml:space="preserve">стандарту ВОИС </w:t>
            </w:r>
          </w:p>
          <w:p>
            <w:pPr>
              <w:jc w:val="center"/>
            </w:pPr>
            <w:r>
              <w:rPr>
                <w:rFonts w:ascii="Arial" w:cs="Arial" w:eastAsia="Arial" w:hAnsi="Arial"/>
                <w:sz w:val="24"/>
                <w:szCs w:val="24"/>
              </w:rPr>
              <w:t xml:space="preserve">ST.3</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Адрес для переписки (полный почтовый адрес, имя или наименова</w:t>
            </w:r>
            <w:r>
              <w:rPr>
                <w:rFonts w:ascii="Arial" w:cs="Arial" w:eastAsia="Arial" w:hAnsi="Arial"/>
                <w:sz w:val="24"/>
                <w:szCs w:val="24"/>
              </w:rPr>
              <w:t xml:space="preserve">ние адресата)</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Патентный поверенный (полное имя, регистрационный номер, место</w:t>
            </w:r>
            <w:r>
              <w:rPr>
                <w:rFonts w:ascii="Arial" w:cs="Arial" w:eastAsia="Arial" w:hAnsi="Arial"/>
                <w:sz w:val="24"/>
                <w:szCs w:val="24"/>
              </w:rPr>
              <w:t xml:space="preserve">нахождение</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Заявляемое обозначение (печатать заглавными буквами):</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Указание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особых свойств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производства (с указанием границ географических объектов):</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листов </w:t>
            </w:r>
          </w:p>
          <w:p>
            <w:pPr>
              <w:jc w:val="left"/>
            </w:pPr>
            <w:r>
              <w:rPr>
                <w:rFonts w:ascii="Arial" w:cs="Arial" w:eastAsia="Arial" w:hAnsi="Arial"/>
                <w:sz w:val="24"/>
                <w:szCs w:val="24"/>
              </w:rPr>
              <w:t xml:space="preserve">в 1экз.</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экз.</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Документ об уплате пошлины в установленном</w:t>
            </w:r>
            <w:r>
              <w:rPr>
                <w:rFonts w:ascii="Arial" w:cs="Arial" w:eastAsia="Arial" w:hAnsi="Arial"/>
                <w:sz w:val="24"/>
                <w:szCs w:val="24"/>
              </w:rPr>
              <w:t xml:space="preserve"> размере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Заключение компетентного органа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Перевод на кыргызский или русский язык документов, прилагаемых к заявке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Доверенность, удостоверяющая полномочия патентного поверенного</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Другой документ (указать)</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Подпись:_______________________________________________________________</w:t>
            </w:r>
          </w:p>
          <w:p>
            <w:pPr>
              <w:jc w:val="left"/>
            </w:pPr>
            <w:r>
              <w:rPr>
                <w:rFonts w:ascii="Arial" w:cs="Arial" w:eastAsia="Arial" w:hAnsi="Arial"/>
                <w:sz w:val="24"/>
                <w:szCs w:val="24"/>
              </w:rPr>
              <w:t xml:space="preserve">(подпись заявителя или патентного поверенного.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 20__</w:t>
            </w:r>
          </w:p>
          <w:p>
            <w:pPr>
              <w:jc w:val="left"/>
            </w:pPr>
            <w:r>
              <w:rPr>
                <w:rFonts w:ascii="Arial" w:cs="Arial" w:eastAsia="Arial" w:hAnsi="Arial"/>
                <w:sz w:val="24"/>
                <w:szCs w:val="24"/>
              </w:rPr>
              <w:t xml:space="preserve">(дата подписи)</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р</w:t>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м</w:t>
            </w:r>
          </w:p>
        </w:tc>
        <w:tc>
          <w:tcPr>
            <w:tcW w:type="dxa" w:w="25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(22) Дата подачи</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Входящий №</w:t>
            </w:r>
          </w:p>
          <w:p>
            <w:pPr>
              <w:jc w:val="left"/>
            </w:pPr>
            <w:r>
              <w:rPr>
                <w:rFonts w:ascii="Arial" w:cs="Arial" w:eastAsia="Arial" w:hAnsi="Arial"/>
                <w:sz w:val="24"/>
                <w:szCs w:val="24"/>
              </w:rPr>
              <w:t xml:space="preserve">Дата поступления</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(21) № государственной</w:t>
            </w:r>
          </w:p>
          <w:p>
            <w:pPr>
              <w:jc w:val="left"/>
            </w:pPr>
            <w:r>
              <w:rPr>
                <w:rFonts w:ascii="Arial" w:cs="Arial" w:eastAsia="Arial" w:hAnsi="Arial"/>
                <w:sz w:val="24"/>
                <w:szCs w:val="24"/>
              </w:rPr>
              <w:t xml:space="preserve">регистрации</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Заявка </w:t>
            </w:r>
          </w:p>
          <w:p>
            <w:pPr>
              <w:jc w:val="center"/>
            </w:pPr>
            <w:r>
              <w:rPr>
                <w:rFonts w:ascii="Arial" w:cs="Arial" w:eastAsia="Arial" w:hAnsi="Arial"/>
                <w:b/>
                <w:bCs/>
                <w:sz w:val="24"/>
                <w:szCs w:val="24"/>
              </w:rPr>
              <w:t xml:space="preserve">на предоставление права пользования в </w:t>
            </w:r>
          </w:p>
          <w:p>
            <w:pPr>
              <w:jc w:val="center"/>
            </w:pPr>
            <w:r>
              <w:rPr>
                <w:rFonts w:ascii="Arial" w:cs="Arial" w:eastAsia="Arial" w:hAnsi="Arial"/>
                <w:b/>
                <w:bCs/>
                <w:sz w:val="24"/>
                <w:szCs w:val="24"/>
              </w:rPr>
              <w:t xml:space="preserve">Кыргызской Республике </w:t>
            </w:r>
            <w:r>
              <w:rPr>
                <w:rFonts w:ascii="Arial" w:cs="Arial" w:eastAsia="Arial" w:hAnsi="Arial"/>
                <w:b/>
                <w:bCs/>
                <w:sz w:val="24"/>
                <w:szCs w:val="24"/>
              </w:rPr>
              <w:t xml:space="preserve">уже </w:t>
            </w:r>
          </w:p>
          <w:p>
            <w:pPr>
              <w:jc w:val="center"/>
            </w:pPr>
            <w:r>
              <w:rPr>
                <w:rFonts w:ascii="Arial" w:cs="Arial" w:eastAsia="Arial" w:hAnsi="Arial"/>
                <w:b/>
                <w:bCs/>
                <w:sz w:val="24"/>
                <w:szCs w:val="24"/>
              </w:rPr>
              <w:t xml:space="preserve">зарегистрированным наименованием </w:t>
            </w:r>
            <w:r>
              <w:rPr>
                <w:rFonts w:ascii="Arial" w:cs="Arial" w:eastAsia="Arial" w:hAnsi="Arial"/>
                <w:b/>
                <w:bCs/>
                <w:sz w:val="24"/>
                <w:szCs w:val="24"/>
              </w:rPr>
              <w:t xml:space="preserve">места происхождения</w:t>
            </w:r>
            <w:r>
              <w:rPr>
                <w:rFonts w:ascii="Arial" w:cs="Arial" w:eastAsia="Arial" w:hAnsi="Arial"/>
                <w:b/>
                <w:bCs/>
                <w:sz w:val="24"/>
                <w:szCs w:val="24"/>
              </w:rPr>
              <w:t xml:space="preserve"> товара</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w:t>
            </w:r>
          </w:p>
          <w:p>
            <w:pPr>
              <w:jc w:val="center"/>
            </w:pPr>
            <w:r>
              <w:rPr>
                <w:rFonts w:ascii="Arial" w:cs="Arial" w:eastAsia="Arial" w:hAnsi="Arial"/>
                <w:sz w:val="24"/>
                <w:szCs w:val="24"/>
              </w:rPr>
              <w:t xml:space="preserve">государственный орган в </w:t>
            </w:r>
          </w:p>
          <w:p>
            <w:pPr>
              <w:jc w:val="center"/>
            </w:pPr>
            <w:r>
              <w:rPr>
                <w:rFonts w:ascii="Arial" w:cs="Arial" w:eastAsia="Arial" w:hAnsi="Arial"/>
                <w:sz w:val="24"/>
                <w:szCs w:val="24"/>
              </w:rPr>
              <w:t xml:space="preserve">области интеллектуальной </w:t>
            </w:r>
          </w:p>
          <w:p>
            <w:pPr>
              <w:jc w:val="center"/>
            </w:pPr>
            <w:r>
              <w:rPr>
                <w:rFonts w:ascii="Arial" w:cs="Arial" w:eastAsia="Arial" w:hAnsi="Arial"/>
                <w:sz w:val="24"/>
                <w:szCs w:val="24"/>
              </w:rPr>
              <w:t xml:space="preserve">собственности </w:t>
            </w:r>
          </w:p>
          <w:p>
            <w:pPr>
              <w:jc w:val="center"/>
            </w:pPr>
            <w:r>
              <w:rPr>
                <w:rFonts w:ascii="Arial" w:cs="Arial" w:eastAsia="Arial" w:hAnsi="Arial"/>
                <w:sz w:val="24"/>
                <w:szCs w:val="24"/>
              </w:rPr>
              <w:t xml:space="preserve">(Кыргызпатент)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720021, гор. Бишкек, </w:t>
            </w:r>
          </w:p>
          <w:p>
            <w:pPr>
              <w:jc w:val="center"/>
            </w:pPr>
            <w:r>
              <w:rPr>
                <w:rFonts w:ascii="Arial" w:cs="Arial" w:eastAsia="Arial" w:hAnsi="Arial"/>
                <w:sz w:val="24"/>
                <w:szCs w:val="24"/>
              </w:rPr>
              <w:t xml:space="preserve">ул. Московская, 62</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w:t>
            </w:r>
            <w:r>
              <w:rPr>
                <w:rFonts w:ascii="Arial" w:cs="Arial" w:eastAsia="Arial" w:hAnsi="Arial"/>
                <w:sz w:val="24"/>
                <w:szCs w:val="24"/>
              </w:rPr>
              <w:t xml:space="preserve">предоставить право пользования наименованием места происхождения товара</w:t>
            </w:r>
          </w:p>
        </w:tc>
        <w:tc>
          <w:tcPr>
            <w:tcW w:type="dxa" w:w="25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Код организации, </w:t>
            </w:r>
          </w:p>
          <w:p>
            <w:pPr>
              <w:jc w:val="center"/>
            </w:pPr>
            <w:r>
              <w:rPr>
                <w:rFonts w:ascii="Arial" w:cs="Arial" w:eastAsia="Arial" w:hAnsi="Arial"/>
                <w:sz w:val="24"/>
                <w:szCs w:val="24"/>
              </w:rPr>
              <w:t xml:space="preserve">Предприятия по </w:t>
            </w:r>
          </w:p>
          <w:p>
            <w:pPr>
              <w:jc w:val="center"/>
            </w:pPr>
            <w:r>
              <w:rPr>
                <w:rFonts w:ascii="Arial" w:cs="Arial" w:eastAsia="Arial" w:hAnsi="Arial"/>
                <w:sz w:val="24"/>
                <w:szCs w:val="24"/>
              </w:rPr>
              <w:t xml:space="preserve">ОКПО</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__________________________________________________________________________</w:t>
            </w:r>
          </w:p>
          <w:p>
            <w:pPr>
              <w:jc w:val="left"/>
            </w:pPr>
            <w:r>
              <w:rPr>
                <w:rFonts w:ascii="Arial" w:cs="Arial" w:eastAsia="Arial" w:hAnsi="Arial"/>
                <w:sz w:val="24"/>
                <w:szCs w:val="24"/>
              </w:rPr>
              <w:t xml:space="preserve">(указывается </w:t>
            </w:r>
            <w:r>
              <w:rPr>
                <w:rFonts w:ascii="Arial" w:cs="Arial" w:eastAsia="Arial" w:hAnsi="Arial"/>
                <w:sz w:val="24"/>
                <w:szCs w:val="24"/>
              </w:rPr>
              <w:t xml:space="preserve">зарегистрированное в Кыргызской Республике наименование места происхождения товара)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(71) </w:t>
            </w:r>
            <w:r>
              <w:rPr>
                <w:rFonts w:ascii="Arial" w:cs="Arial" w:eastAsia="Arial" w:hAnsi="Arial"/>
                <w:sz w:val="24"/>
                <w:szCs w:val="24"/>
              </w:rPr>
              <w:t xml:space="preserve">Заявитель</w:t>
            </w: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__________________________________________________________________________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w:t>
            </w:r>
            <w:r>
              <w:rPr>
                <w:rFonts w:ascii="Arial" w:cs="Arial" w:eastAsia="Arial" w:hAnsi="Arial"/>
                <w:sz w:val="24"/>
                <w:szCs w:val="24"/>
              </w:rPr>
              <w:t xml:space="preserve">, имя, отчество физического лица</w:t>
            </w: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Код страны по </w:t>
            </w:r>
          </w:p>
          <w:p>
            <w:pPr>
              <w:jc w:val="center"/>
            </w:pPr>
            <w:r>
              <w:rPr>
                <w:rFonts w:ascii="Arial" w:cs="Arial" w:eastAsia="Arial" w:hAnsi="Arial"/>
                <w:sz w:val="24"/>
                <w:szCs w:val="24"/>
              </w:rPr>
              <w:t xml:space="preserve">стандарту ВОИС </w:t>
            </w:r>
          </w:p>
          <w:p>
            <w:pPr>
              <w:jc w:val="center"/>
            </w:pPr>
            <w:r>
              <w:rPr>
                <w:rFonts w:ascii="Arial" w:cs="Arial" w:eastAsia="Arial" w:hAnsi="Arial"/>
                <w:sz w:val="24"/>
                <w:szCs w:val="24"/>
              </w:rPr>
              <w:t xml:space="preserve">ST.3</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Адрес для переписки (полный почтовый адрес, имя или наименова</w:t>
            </w:r>
            <w:r>
              <w:rPr>
                <w:rFonts w:ascii="Arial" w:cs="Arial" w:eastAsia="Arial" w:hAnsi="Arial"/>
                <w:sz w:val="24"/>
                <w:szCs w:val="24"/>
              </w:rPr>
              <w:t xml:space="preserve">ние адресата)</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Патентный поверенный (полное имя, регистрационный номер, место</w:t>
            </w:r>
            <w:r>
              <w:rPr>
                <w:rFonts w:ascii="Arial" w:cs="Arial" w:eastAsia="Arial" w:hAnsi="Arial"/>
                <w:sz w:val="24"/>
                <w:szCs w:val="24"/>
              </w:rPr>
              <w:t xml:space="preserve">нахождение</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Заявляемое обозначение (печатать заглавными буквами):</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Указание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особых свойств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производства (с указанием границ географических объектов):</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листов </w:t>
            </w:r>
          </w:p>
          <w:p>
            <w:pPr>
              <w:jc w:val="left"/>
            </w:pPr>
            <w:r>
              <w:rPr>
                <w:rFonts w:ascii="Arial" w:cs="Arial" w:eastAsia="Arial" w:hAnsi="Arial"/>
                <w:sz w:val="24"/>
                <w:szCs w:val="24"/>
              </w:rPr>
              <w:t xml:space="preserve">в 1экз.</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экз.</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Документ об уплате пошлины в установленном</w:t>
            </w:r>
            <w:r>
              <w:rPr>
                <w:rFonts w:ascii="Arial" w:cs="Arial" w:eastAsia="Arial" w:hAnsi="Arial"/>
                <w:sz w:val="24"/>
                <w:szCs w:val="24"/>
              </w:rPr>
              <w:t xml:space="preserve"> размере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Заключение компетентного органа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Перевод на кыргызский или русский язык документов, прилагаемых к заявке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Доверенность, удостоверяющая полномочия патентного поверенного</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Другой документ (указать)</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Подпись:_______________________________________________________________</w:t>
            </w:r>
          </w:p>
          <w:p>
            <w:pPr>
              <w:jc w:val="left"/>
            </w:pPr>
            <w:r>
              <w:rPr>
                <w:rFonts w:ascii="Arial" w:cs="Arial" w:eastAsia="Arial" w:hAnsi="Arial"/>
                <w:sz w:val="24"/>
                <w:szCs w:val="24"/>
              </w:rPr>
              <w:t xml:space="preserve">(подпись заявителя или патентного поверенного.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 20__</w:t>
            </w:r>
          </w:p>
          <w:p>
            <w:pPr>
              <w:jc w:val="left"/>
            </w:pPr>
            <w:r>
              <w:rPr>
                <w:rFonts w:ascii="Arial" w:cs="Arial" w:eastAsia="Arial" w:hAnsi="Arial"/>
                <w:sz w:val="24"/>
                <w:szCs w:val="24"/>
              </w:rPr>
              <w:t xml:space="preserve">(дата подписи)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xcuz4pxxzrtotl-e0_u">
      <w:r>
        <w:rPr>
          <w:rFonts w:ascii="Arial" w:cs="Arial" w:eastAsia="Arial" w:hAnsi="Arial"/>
          <w:color w:val="132D3F"/>
          <w:sz w:val="16"/>
          <w:szCs w:val="16"/>
          <w:u w:val="single"/>
        </w:rPr>
        <w:t xml:space="preserve">dalil.kg/document/230001114</w:t>
      </w:r>
    </w:hyperlink>
  </w:p>
  <w:p>
    <w:pPr>
      <w:spacing w:after="0" w:before="40"/>
      <w:jc w:val="center"/>
    </w:pPr>
    <w:hyperlink w:history="1" r:id="rIdsizepirdnrjvz7w9mgzc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tfy1kzbfe-ibpmx8oqe" Type="http://schemas.openxmlformats.org/officeDocument/2006/relationships/hyperlink" Target="https://dalil.kg/document/230001535" TargetMode="External"/><Relationship Id="rIdon5ylqdr2yfjgjjmxk9ig" Type="http://schemas.openxmlformats.org/officeDocument/2006/relationships/hyperlink" Target="https://dalil.kg/document/18" TargetMode="External"/><Relationship Id="rIddjr9qmazmext_anwwcnxl" Type="http://schemas.openxmlformats.org/officeDocument/2006/relationships/hyperlink" Target="https://dalil.kg/document/230001535" TargetMode="External"/><Relationship Id="rIdzbruxib9_kmbu4ejldtxa" Type="http://schemas.openxmlformats.org/officeDocument/2006/relationships/hyperlink" Target="https://dalil.kg/document/112553#st_34" TargetMode="External"/><Relationship Id="rId96coqapqpxbp5c7jxf_ly" Type="http://schemas.openxmlformats.org/officeDocument/2006/relationships/hyperlink" Target="https://dalil.kg/document/112553#st_35" TargetMode="External"/><Relationship Id="rIdaagse4ypdgsrf0hmqybwx" Type="http://schemas.openxmlformats.org/officeDocument/2006/relationships/hyperlink" Target="https://dalil.kg/document/230001535" TargetMode="External"/><Relationship Id="rIdqig7dp7uoktccsyq6jjnn" Type="http://schemas.openxmlformats.org/officeDocument/2006/relationships/hyperlink" Target="https://dalil.kg/document/230001535" TargetMode="External"/><Relationship Id="rIdjkppszrufcygcbccvli40" Type="http://schemas.openxmlformats.org/officeDocument/2006/relationships/hyperlink" Target="https://dalil.kg/document/230001535" TargetMode="External"/><Relationship Id="rIdh4hdqqk0xd_6gg67uarwf" Type="http://schemas.openxmlformats.org/officeDocument/2006/relationships/hyperlink" Target="https://dalil.kg/document/230001535" TargetMode="External"/><Relationship Id="rId-bgbmjj4ivjrdye7gjq5h" Type="http://schemas.openxmlformats.org/officeDocument/2006/relationships/hyperlink" Target="https://dalil.kg/document/202269" TargetMode="External"/><Relationship Id="rIdzdj5xzn4faldr5o17jfhn" Type="http://schemas.openxmlformats.org/officeDocument/2006/relationships/hyperlink" Target="https://dalil.kg/document/230001535" TargetMode="External"/><Relationship Id="rIdsovyghcgmuwal2tbujlbj" Type="http://schemas.openxmlformats.org/officeDocument/2006/relationships/hyperlink" Target="https://dalil.kg/document/160755#p12" TargetMode="External"/><Relationship Id="rId7n9vky01rpayud6u17-m7" Type="http://schemas.openxmlformats.org/officeDocument/2006/relationships/hyperlink" Target="https://dalil.kg/document/230001535" TargetMode="External"/><Relationship Id="rIdewh-zcbmj_qsvxlc8ecbl" Type="http://schemas.openxmlformats.org/officeDocument/2006/relationships/hyperlink" Target="https://dalil.kg/document/230001535" TargetMode="External"/><Relationship Id="rIdfw7da2nfy2qfhj-kzkqbm" Type="http://schemas.openxmlformats.org/officeDocument/2006/relationships/hyperlink" Target="https://dalil.kg/document/112553#st_35" TargetMode="External"/><Relationship Id="rIdjl6atuw406i4asw-vai2z" Type="http://schemas.openxmlformats.org/officeDocument/2006/relationships/hyperlink" Target="https://dalil.kg/document/112553#st_37" TargetMode="External"/><Relationship Id="rIdp_rmiya5h5jzaethu1vq4" Type="http://schemas.openxmlformats.org/officeDocument/2006/relationships/hyperlink" Target="https://dalil.kg/document/18" TargetMode="External"/><Relationship Id="rIdkncqwneoaoinotxxyfwrv" Type="http://schemas.openxmlformats.org/officeDocument/2006/relationships/hyperlink" Target="https://dalil.kg/document/112553#st_37" TargetMode="External"/><Relationship Id="rIdwkwbfd321tco3or_hyrru" Type="http://schemas.openxmlformats.org/officeDocument/2006/relationships/hyperlink" Target="https://dalil.kg/document/230001535" TargetMode="External"/><Relationship Id="rIdfypcqdq9hygkt0ziuwbca" Type="http://schemas.openxmlformats.org/officeDocument/2006/relationships/hyperlink" Target="https://dalil.kg/document/18" TargetMode="External"/><Relationship Id="rIdyz_iv1oi_-fjlh-yeo6da" Type="http://schemas.openxmlformats.org/officeDocument/2006/relationships/hyperlink" Target="https://dalil.kg/document/230001535" TargetMode="External"/><Relationship Id="rId21qqqfld4oowdqxhftq31" Type="http://schemas.openxmlformats.org/officeDocument/2006/relationships/hyperlink" Target="https://dalil.kg/document/112553#st_38" TargetMode="External"/><Relationship Id="rIdfym2vohxux9ubnunrh-eo" Type="http://schemas.openxmlformats.org/officeDocument/2006/relationships/hyperlink" Target="https://dalil.kg/document/160755#p27" TargetMode="External"/><Relationship Id="rIdjqywkw3dhox_vfb0tkehy" Type="http://schemas.openxmlformats.org/officeDocument/2006/relationships/hyperlink" Target="https://dalil.kg/document/230001535" TargetMode="External"/><Relationship Id="rIddmufmctksm2-ljry5xjvr" Type="http://schemas.openxmlformats.org/officeDocument/2006/relationships/hyperlink" Target="https://dalil.kg/document/160755#p3" TargetMode="External"/><Relationship Id="rIdxsp2fho3ktmm92lg-0ivu" Type="http://schemas.openxmlformats.org/officeDocument/2006/relationships/hyperlink" Target="https://dalil.kg/document/160755#p13" TargetMode="External"/><Relationship Id="rId-ppzesbmyktqodr9-e0-d" Type="http://schemas.openxmlformats.org/officeDocument/2006/relationships/hyperlink" Target="https://dalil.kg/document/230001535" TargetMode="External"/><Relationship Id="rIdpyrtcqykqtz1qdsoltc-u" Type="http://schemas.openxmlformats.org/officeDocument/2006/relationships/hyperlink" Target="https://dalil.kg/document/112553#st_38" TargetMode="External"/><Relationship Id="rIdwltkdt4hjeavmdd4lvyzi" Type="http://schemas.openxmlformats.org/officeDocument/2006/relationships/hyperlink" Target="https://dalil.kg/document/230001535" TargetMode="External"/><Relationship Id="rIdyisj5xy9cnnypqy0vxo_f" Type="http://schemas.openxmlformats.org/officeDocument/2006/relationships/hyperlink" Target="https://dalil.kg/document/230001535" TargetMode="External"/><Relationship Id="rIdcxw0d2y4jtkgnldwgitow" Type="http://schemas.openxmlformats.org/officeDocument/2006/relationships/hyperlink" Target="https://dalil.kg/document/230001535" TargetMode="External"/><Relationship Id="rIdo1qzrhpedm8u9oopytcpn" Type="http://schemas.openxmlformats.org/officeDocument/2006/relationships/hyperlink" Target="https://dalil.kg/document/230001535" TargetMode="External"/><Relationship Id="rIdunw4ptyfawx0g4vcwoaev" Type="http://schemas.openxmlformats.org/officeDocument/2006/relationships/hyperlink" Target="https://dalil.kg/document/160755#p7" TargetMode="External"/><Relationship Id="rId-pjwqz-irbadjzhmbi5lr" Type="http://schemas.openxmlformats.org/officeDocument/2006/relationships/hyperlink" Target="https://dalil.kg/document/160755#p11" TargetMode="External"/><Relationship Id="rIdebq4sizfmhgby2m_lh-rb" Type="http://schemas.openxmlformats.org/officeDocument/2006/relationships/hyperlink" Target="https://dalil.kg/document/12001" TargetMode="External"/><Relationship Id="rIdbllpfzn3nqx2zhbe82hez" Type="http://schemas.openxmlformats.org/officeDocument/2006/relationships/hyperlink" Target="https://dalil.kg/document/12001#pr" TargetMode="External"/><Relationship Id="rIdcm84gidkobpmv0vscqaeh" Type="http://schemas.openxmlformats.org/officeDocument/2006/relationships/hyperlink" Target="https://dalil.kg/document/160755#p9" TargetMode="External"/><Relationship Id="rIdzddcxwh-z6hp2f8k3seyt" Type="http://schemas.openxmlformats.org/officeDocument/2006/relationships/hyperlink" Target="https://dalil.kg/document/230001535" TargetMode="External"/><Relationship Id="rId2bzmrq_2h558wdotzkfw_" Type="http://schemas.openxmlformats.org/officeDocument/2006/relationships/hyperlink" Target="https://dalil.kg/document/112553#st_34" TargetMode="External"/><Relationship Id="rIdumpa9jijkhdjvst0w_uhr" Type="http://schemas.openxmlformats.org/officeDocument/2006/relationships/hyperlink" Target="https://dalil.kg/document/112553#st_34" TargetMode="External"/><Relationship Id="rIdqfui1nbtr33quwsfwaeez" Type="http://schemas.openxmlformats.org/officeDocument/2006/relationships/hyperlink" Target="https://dalil.kg/document/112553#st_34" TargetMode="External"/><Relationship Id="rIdxn2dvcyhqojqu4up5cxep" Type="http://schemas.openxmlformats.org/officeDocument/2006/relationships/hyperlink" Target="https://dalil.kg/document/160755#p9" TargetMode="External"/><Relationship Id="rIdu0dbs8d1yim4o2vwz4qaj" Type="http://schemas.openxmlformats.org/officeDocument/2006/relationships/hyperlink" Target="https://dalil.kg/document/112553#st_34" TargetMode="External"/><Relationship Id="rIdscqmt7_u95ykalh_oiyzy" Type="http://schemas.openxmlformats.org/officeDocument/2006/relationships/hyperlink" Target="https://dalil.kg/document/112553#st_34" TargetMode="External"/><Relationship Id="rId8ohqx1heull73ciu1kdmo" Type="http://schemas.openxmlformats.org/officeDocument/2006/relationships/hyperlink" Target="https://dalil.kg/document/112553#st_34" TargetMode="External"/><Relationship Id="rIdb6p7gtzkgteuwloixdig4" Type="http://schemas.openxmlformats.org/officeDocument/2006/relationships/hyperlink" Target="https://dalil.kg/document/112553#st_34" TargetMode="External"/><Relationship Id="rIdxmjgkg9yth2udobw3-w_c" Type="http://schemas.openxmlformats.org/officeDocument/2006/relationships/hyperlink" Target="https://dalil.kg/document/112553#st_35" TargetMode="External"/><Relationship Id="rIdwgzmof0jznl83qqp_rvwl" Type="http://schemas.openxmlformats.org/officeDocument/2006/relationships/hyperlink" Target="https://dalil.kg/document/230001535" TargetMode="External"/><Relationship Id="rIdwqjc5qn_0keqfjibfabkr" Type="http://schemas.openxmlformats.org/officeDocument/2006/relationships/hyperlink" Target="https://dalil.kg/document/160755#p14" TargetMode="External"/><Relationship Id="rIdvo3dc5vbhavrobfhisorr" Type="http://schemas.openxmlformats.org/officeDocument/2006/relationships/hyperlink" Target="https://dalil.kg/document/160755#p19" TargetMode="External"/><Relationship Id="rId2y5axappponwrmzo9x5n2" Type="http://schemas.openxmlformats.org/officeDocument/2006/relationships/hyperlink" Target="https://dalil.kg/document/230001535" TargetMode="External"/><Relationship Id="rIdlqgt1zvfnhfjs77ty64wv" Type="http://schemas.openxmlformats.org/officeDocument/2006/relationships/hyperlink" Target="https://dalil.kg/document/230001535" TargetMode="External"/><Relationship Id="rIdjpnirmwzhnfssxgolsoyo" Type="http://schemas.openxmlformats.org/officeDocument/2006/relationships/hyperlink" Target="https://dalil.kg/document/230001535" TargetMode="External"/><Relationship Id="rIdvnmahezi8mcion5x9dtri" Type="http://schemas.openxmlformats.org/officeDocument/2006/relationships/hyperlink" Target="https://dalil.kg/document/230001535"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xcuz4pxxzrtotl-e0_u" Type="http://schemas.openxmlformats.org/officeDocument/2006/relationships/hyperlink" Target="https://dalil.kg/document/230001114" TargetMode="External"/><Relationship Id="rIdsizepirdnrjvz7w9mgzc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2026-09-28T03:50:01.814Z</dcterms:created>
  <dcterms:modified xsi:type="dcterms:W3CDTF">2026-09-28T03:50:01.814Z</dcterms:modified>
</cp:coreProperties>
</file>

<file path=docProps/custom.xml><?xml version="1.0" encoding="utf-8"?>
<Properties xmlns="http://schemas.openxmlformats.org/officeDocument/2006/custom-properties" xmlns:vt="http://schemas.openxmlformats.org/officeDocument/2006/docPropsVTypes"/>
</file>