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декабря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780-р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частями 1, 2 </w:t>
      </w:r>
      <w:hyperlink w:history="1" r:id="rIdyn0ca67d7hxrtddeyrl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ypicn3jod_-7mqyasso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_60q98la7hftgksh3l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Кабинета Министров Кыргызской Республики к Соглашению между Кабинетом Министров Кыргызской Республики и Правительством Турецкой Республики об учреждении и деятельности культурных центров, подписанному 9 июня 2021 года в городе Анкара.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культуры, информации, спорта и молодежной политики Кыргызской Республики уполномоченным государственным органом, ответственным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12 декабря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780-р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sz w:val="28"/>
          <w:szCs w:val="28"/>
        </w:rPr>
        <w:t xml:space="preserve">
 Кабинета Министров Кыргызской Республики к Соглашению между Кабинетом Министров Кыргызской Республики и Правительством Турецкой Республики об учреждении и деятельности культурных центров, подписанному 9 июня 2021 года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Турецкой Республики об учреждении и деятельности культурных центров, подписанное 9 июня 2021 года в городе Анкара (далее - Соглашение), в целом соответствует нормам </w:t>
      </w:r>
      <w:hyperlink w:history="1" r:id="rIddgjbc5bna-9jwmltlqr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Республики, а также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Соглашению имеются заключения комитетов Жогорку Кенеша Кыргызской Республики по международным делам, обороне и безопасности (№ 6-2022и/21 от 3 июня 2021 года), по бюджету и финансам (№ 6-2012и/21 от 3 июня 2021 года). Проект Соглашения был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июня 2021 года № 24-р.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предусматривает учреждение культурных центров в Кыргызской Республике и Турецкой Республике в целях содействия развитию отношений дружбы и двустороннего сотрудничества в области культуры, науки, образования, на взаимной основе ознакомлению с языком, историей и культурой государств сторон, установлению прямых контактов и расширению культурно-гуманитарного сотрудничества, оказания поддержки соотечественникам, проживающим за рубежом, в сохранении родного языка и национальной культурной самобытности.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84zvdz-y3l4fvrop24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p9x6_iwng1xhjozuj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кыргызской стороной на перспективу для заложения нормативной базы возможности открытия кыргызского культурного центра в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социальных, правовых, правозащитных, гендерных, экологических, коррупционных, финансово-экономических последствий не повлечет. Вместе с тем в случае открытия кыргызского культурного центра в городе Анкара возникает необходимость в дополнительной разработке документов, регулирующих деятельность культурного центра, а также выделении дополнительных финансовых средств из республиканского бюджета, в частности на аренду либо приобретение участка и строительство здания для культурного центра, расходы по найму сотрудников, на деятельность культурного центра и оплату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euqynmltfga5i0prg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dalil.kg/document/230001844</w:t>
      </w:r>
    </w:hyperlink>
  </w:p>
  <w:p>
    <w:pPr>
      <w:spacing w:after="0" w:before="40"/>
      <w:jc w:val="center"/>
    </w:pPr>
    <w:hyperlink w:history="1" r:id="rIdtd7qijtnvvxmcxclmcc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0ca67d7hxrtddeyrllx" Type="http://schemas.openxmlformats.org/officeDocument/2006/relationships/hyperlink" Target="https://dalil.kg/document/112437#st_65" TargetMode="External"/><Relationship Id="rIdypicn3jod_-7mqyasso1y" Type="http://schemas.openxmlformats.org/officeDocument/2006/relationships/hyperlink" Target="https://dalil.kg/document/112301#st_13" TargetMode="External"/><Relationship Id="rIds_60q98la7hftgksh3lfs" Type="http://schemas.openxmlformats.org/officeDocument/2006/relationships/hyperlink" Target="https://dalil.kg/document/112301#st_17" TargetMode="External"/><Relationship Id="rIddgjbc5bna-9jwmltlqrnj" Type="http://schemas.openxmlformats.org/officeDocument/2006/relationships/hyperlink" Target="https://dalil.kg/document/112213" TargetMode="External"/><Relationship Id="rIdv84zvdz-y3l4fvrop24bl" Type="http://schemas.openxmlformats.org/officeDocument/2006/relationships/hyperlink" Target="https://dalil.kg/document/205286#st_11" TargetMode="External"/><Relationship Id="rIdwhp9x6_iwng1xhjozujnf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euqynmltfga5i0prg6g" Type="http://schemas.openxmlformats.org/officeDocument/2006/relationships/hyperlink" Target="https://dalil.kg/document/230001844" TargetMode="External"/><Relationship Id="rIdtd7qijtnvvxmcxclmcc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2026-09-28T04:58:24.868Z</dcterms:created>
  <dcterms:modified xsi:type="dcterms:W3CDTF">2026-09-28T04:58:24.868Z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