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vlxgqiz9lutumkc5hw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извещения государственного органа исполнительной власти, осуществляющего функции по контролю и надзору в области карантина растений, об обнаружении признаков заражения и (или) засорения подкарантинной продукции, подкарантинных объектов карантинными объектами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извещения государственного органа исполнительной власти, осуществляющего функции по контролю и надзору в области карантина растений (далее - уполномоченный орган) об обнаружении признаков заражения и (или) засорения подкарантинной продукции, подкарантинных объектов карантинными объектами устанавливает обязательные правила для исполнения органами исполнительной власти, органами местного самоуправления, юридическими лицами любой организационно-правовой формы, физическими лицами, в том числе индивидуальными предпринимателями, деятельность которых связана с производством, заготовкой, переработкой, транспортировкой, хранением, реализацией и использованием подкарантинной продукции (далее - заявитель), немедленного извещения, в том числе в электронной форме, уполномоченного органа об обнаружении признаков заражения и (или) засорения подкарантинной продукции, подкарантинных объектов карантинными объектами (далее - признаки заражения и (или) засорения).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заражение</w:t>
      </w:r>
      <w:r>
        <w:rPr>
          <w:rFonts w:ascii="Arial" w:cs="Arial" w:eastAsia="Arial" w:hAnsi="Arial"/>
          <w:sz w:val="24"/>
          <w:szCs w:val="24"/>
        </w:rPr>
        <w:t xml:space="preserve"> - наличие в подкарантинной продукции, на подкарантинных объектах жизнеспособных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засорение</w:t>
      </w:r>
      <w:r>
        <w:rPr>
          <w:rFonts w:ascii="Arial" w:cs="Arial" w:eastAsia="Arial" w:hAnsi="Arial"/>
          <w:sz w:val="24"/>
          <w:szCs w:val="24"/>
        </w:rPr>
        <w:t xml:space="preserve"> - присутствие вредных организмов или непредусмотренных подкарантинных материалов в товаре, упаковке, транспортном средстве, контейнере или в месте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обнаружения признаков заражения и (или) засорения заявитель либо его уполномоченный представитель обязаны немедленно, не позднее одного календарного дня со дня выявления таких признаков заражения и (или) засорения, направить в уполномоченный орган извещение об обнаружении признаков заражения и (или) засорения) (далее - извещение) согласно приложению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Признаки заражения и (или) засорения определяются заявителем или его уполномоченным представителем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 или его уполномоченный представитель направляют извещение в уполномоченный орган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почтовым отправлением;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адрес электронной почты уполномоченного органа, размещенный на его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может быть подано заявителем или его уполномоченным представителем лично в уполномоченный орган или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течение 24 часов после получения извещения: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полученной информации для принятия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заявителя о принятых мерах в установленные законодательством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извещения государственного органа исполнительной власти, осуществляющего функции по контролю и надзору в области карантина растений, об обнаружении признаков заражения и (или) засорения подкарантинной продукции, подкарантинных объектов карантинными объектами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Извещение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(наименование уполномоченного органа в области карантина растений)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(полные данные заявителя, почтовый адрес, адрес электронной почты,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Извещаю, что (при доставке, проверки насаждений (участка), проверки склада (хранилища),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другое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(ненужное зачеркнуть)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обнаружил признаки заражения и (или) засорения подкарантинной продукции и (или)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подкарантинных объектов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(наименование продукции, подкарантинный объект)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 нахождения подкарантинной продукции или подкарантинного объекта: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или объем подкарантинной продукции, площадь подкарантинного объекта: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Признаки заражения и (или) засорения подкарантинной продукции, подкарантинного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карантинными объектами: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                                                     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Подпись                                                                                                   (ФИО)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_3p-34bgkybqjjen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dalil.kg/document/230001855</w:t>
      </w:r>
    </w:hyperlink>
  </w:p>
  <w:p>
    <w:pPr>
      <w:spacing w:after="0" w:before="40"/>
      <w:jc w:val="center"/>
    </w:pPr>
    <w:hyperlink w:history="1" r:id="rIdi1eql5re274ldkvvzju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lxgqiz9lutumkc5hwdq" Type="http://schemas.openxmlformats.org/officeDocument/2006/relationships/hyperlink" Target="https://dalil.kg/document/230001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_3p-34bgkybqjjendfu" Type="http://schemas.openxmlformats.org/officeDocument/2006/relationships/hyperlink" Target="https://dalil.kg/document/230001855" TargetMode="External"/><Relationship Id="rIdi1eql5re274ldkvvzju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2026-09-26T18:56:45.732Z</dcterms:created>
  <dcterms:modified xsi:type="dcterms:W3CDTF">2026-09-26T18:56:45.732Z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