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i/>
          <w:iCs/>
          <w:sz w:val="24"/>
          <w:szCs w:val="24"/>
        </w:rPr>
        <w:t xml:space="preserve">(к </w:t>
      </w:r>
      <w:hyperlink w:history="1" r:id="rIdoeio64h0r6fq0pbdi5vf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февраля 2024 года № 66)</w:t>
      </w:r>
    </w:p>
    <w:p>
      <w:pPr>
        <w:spacing w:after="36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организации мониторинга карантинного фитосанитарного состояния территории Кыргызской Республики</w:t>
      </w:r>
    </w:p>
    <w:p>
      <w:pPr>
        <w:spacing w:after="60"/>
        <w:ind w:firstLine="567"/>
        <w:jc w:val="both"/>
      </w:pPr>
      <w:r>
        <w:rPr>
          <w:rFonts w:ascii="Arial" w:cs="Arial" w:eastAsia="Arial" w:hAnsi="Arial"/>
          <w:sz w:val="24"/>
          <w:szCs w:val="24"/>
        </w:rPr>
        <w:t xml:space="preserve">1. Мониторинг карантинного фитосанитарного состояния территории Кыргызской Республики (далее - мониторинг) осуществляется в целях выявления карантинных объектов, предотвращения их проникновения и (или) распространения на территории Кыргызской Республики.</w:t>
      </w:r>
    </w:p>
    <w:p>
      <w:pPr>
        <w:spacing w:after="60"/>
        <w:ind w:firstLine="567"/>
        <w:jc w:val="both"/>
      </w:pPr>
      <w:r>
        <w:rPr>
          <w:rFonts w:ascii="Arial" w:cs="Arial" w:eastAsia="Arial" w:hAnsi="Arial"/>
          <w:sz w:val="24"/>
          <w:szCs w:val="24"/>
        </w:rPr>
        <w:t xml:space="preserve">2. Мониторинг проводится государственным органом исполнительной власти, осуществляющим функции по контролю и надзору в области карантина растений (далее - уполномоченный орган).</w:t>
      </w:r>
    </w:p>
    <w:p>
      <w:pPr>
        <w:spacing w:after="60"/>
        <w:ind w:firstLine="567"/>
        <w:jc w:val="both"/>
      </w:pPr>
      <w:r>
        <w:rPr>
          <w:rFonts w:ascii="Arial" w:cs="Arial" w:eastAsia="Arial" w:hAnsi="Arial"/>
          <w:sz w:val="24"/>
          <w:szCs w:val="24"/>
        </w:rPr>
        <w:t xml:space="preserve">3. Целями проведения мониторинга являются:</w:t>
      </w:r>
    </w:p>
    <w:p>
      <w:pPr>
        <w:spacing w:after="60"/>
        <w:ind w:firstLine="567"/>
        <w:jc w:val="both"/>
      </w:pPr>
      <w:r>
        <w:rPr>
          <w:rFonts w:ascii="Arial" w:cs="Arial" w:eastAsia="Arial" w:hAnsi="Arial"/>
          <w:sz w:val="24"/>
          <w:szCs w:val="24"/>
        </w:rPr>
        <w:t xml:space="preserve">- определение характеристик популяций вредных организмов, карантинных объектов;</w:t>
      </w:r>
    </w:p>
    <w:p>
      <w:pPr>
        <w:spacing w:after="60"/>
        <w:ind w:firstLine="567"/>
        <w:jc w:val="both"/>
      </w:pPr>
      <w:r>
        <w:rPr>
          <w:rFonts w:ascii="Arial" w:cs="Arial" w:eastAsia="Arial" w:hAnsi="Arial"/>
          <w:sz w:val="24"/>
          <w:szCs w:val="24"/>
        </w:rPr>
        <w:t xml:space="preserve">- своевременное выявление карантинных объектов;</w:t>
      </w:r>
    </w:p>
    <w:p>
      <w:pPr>
        <w:spacing w:after="60"/>
        <w:ind w:firstLine="567"/>
        <w:jc w:val="both"/>
      </w:pPr>
      <w:r>
        <w:rPr>
          <w:rFonts w:ascii="Arial" w:cs="Arial" w:eastAsia="Arial" w:hAnsi="Arial"/>
          <w:sz w:val="24"/>
          <w:szCs w:val="24"/>
        </w:rPr>
        <w:t xml:space="preserve">- прогнозирование вреда растениям и продукции растительного происхождения;</w:t>
      </w:r>
    </w:p>
    <w:p>
      <w:pPr>
        <w:spacing w:after="60"/>
        <w:ind w:firstLine="567"/>
        <w:jc w:val="both"/>
      </w:pPr>
      <w:r>
        <w:rPr>
          <w:rFonts w:ascii="Arial" w:cs="Arial" w:eastAsia="Arial" w:hAnsi="Arial"/>
          <w:sz w:val="24"/>
          <w:szCs w:val="24"/>
        </w:rPr>
        <w:t xml:space="preserve">- анализ эффективности применяемых карантинных фитосанитарных мер.</w:t>
      </w:r>
    </w:p>
    <w:p>
      <w:pPr>
        <w:spacing w:after="60"/>
        <w:ind w:firstLine="567"/>
        <w:jc w:val="both"/>
      </w:pPr>
      <w:r>
        <w:rPr>
          <w:rFonts w:ascii="Arial" w:cs="Arial" w:eastAsia="Arial" w:hAnsi="Arial"/>
          <w:sz w:val="24"/>
          <w:szCs w:val="24"/>
        </w:rPr>
        <w:t xml:space="preserve">4. Мониторинг включает в себя систему наблюдений, анализа, оценки и прогноза распространения на территории Кыргызской Республики карантинных объектов.</w:t>
      </w:r>
    </w:p>
    <w:p>
      <w:pPr>
        <w:spacing w:after="60"/>
        <w:ind w:firstLine="567"/>
        <w:jc w:val="both"/>
      </w:pPr>
      <w:r>
        <w:rPr>
          <w:rFonts w:ascii="Arial" w:cs="Arial" w:eastAsia="Arial" w:hAnsi="Arial"/>
          <w:sz w:val="24"/>
          <w:szCs w:val="24"/>
        </w:rPr>
        <w:t xml:space="preserve">5. Предметом мониторинга являются наблюдение за проникновением на территорию Кыргызской Республики карантинных объектов, их распространением и развитием, а также подготовка предложений о принятии мер, необходимых для борьбы с карантинными объектами.</w:t>
      </w:r>
    </w:p>
    <w:p>
      <w:pPr>
        <w:spacing w:after="60"/>
        <w:ind w:firstLine="567"/>
        <w:jc w:val="both"/>
      </w:pPr>
      <w:r>
        <w:rPr>
          <w:rFonts w:ascii="Arial" w:cs="Arial" w:eastAsia="Arial" w:hAnsi="Arial"/>
          <w:sz w:val="24"/>
          <w:szCs w:val="24"/>
        </w:rPr>
        <w:t xml:space="preserve">6. Мониторинг осуществляется следующими способами:</w:t>
      </w:r>
    </w:p>
    <w:p>
      <w:pPr>
        <w:spacing w:after="60"/>
        <w:ind w:firstLine="567"/>
        <w:jc w:val="both"/>
      </w:pPr>
      <w:r>
        <w:rPr>
          <w:rFonts w:ascii="Arial" w:cs="Arial" w:eastAsia="Arial" w:hAnsi="Arial"/>
          <w:sz w:val="24"/>
          <w:szCs w:val="24"/>
        </w:rPr>
        <w:t xml:space="preserve">- наблюдение за текущим фитосанитарным состоянием территории Кыргызский Республики;</w:t>
      </w:r>
    </w:p>
    <w:p>
      <w:pPr>
        <w:spacing w:after="60"/>
        <w:ind w:firstLine="567"/>
        <w:jc w:val="both"/>
      </w:pPr>
      <w:r>
        <w:rPr>
          <w:rFonts w:ascii="Arial" w:cs="Arial" w:eastAsia="Arial" w:hAnsi="Arial"/>
          <w:sz w:val="24"/>
          <w:szCs w:val="24"/>
        </w:rPr>
        <w:t xml:space="preserve">- наблюдение за ранее выявленными популяциями вредных организмов;</w:t>
      </w:r>
    </w:p>
    <w:p>
      <w:pPr>
        <w:spacing w:after="60"/>
        <w:ind w:firstLine="567"/>
        <w:jc w:val="both"/>
      </w:pPr>
      <w:r>
        <w:rPr>
          <w:rFonts w:ascii="Arial" w:cs="Arial" w:eastAsia="Arial" w:hAnsi="Arial"/>
          <w:sz w:val="24"/>
          <w:szCs w:val="24"/>
        </w:rPr>
        <w:t xml:space="preserve">- актуализация результатов инвентаризации очагов вредных организмов, карантинных объектов;</w:t>
      </w:r>
    </w:p>
    <w:p>
      <w:pPr>
        <w:spacing w:after="60"/>
        <w:ind w:firstLine="567"/>
        <w:jc w:val="both"/>
      </w:pPr>
      <w:r>
        <w:rPr>
          <w:rFonts w:ascii="Arial" w:cs="Arial" w:eastAsia="Arial" w:hAnsi="Arial"/>
          <w:sz w:val="24"/>
          <w:szCs w:val="24"/>
        </w:rPr>
        <w:t xml:space="preserve">- экспедиционные обследования с возможностью привлечения научно-исследовательских, профильных образовательных организаций, экспертов и специалистов.</w:t>
      </w:r>
    </w:p>
    <w:p>
      <w:pPr>
        <w:spacing w:after="60"/>
        <w:ind w:firstLine="567"/>
        <w:jc w:val="both"/>
      </w:pPr>
      <w:r>
        <w:rPr>
          <w:rFonts w:ascii="Arial" w:cs="Arial" w:eastAsia="Arial" w:hAnsi="Arial"/>
          <w:sz w:val="24"/>
          <w:szCs w:val="24"/>
        </w:rPr>
        <w:t xml:space="preserve">7. При проведении мониторинга должностным лицом уполномоченного органа при необходимости осуществляется фото и видеосъемка.</w:t>
      </w:r>
    </w:p>
    <w:p>
      <w:pPr>
        <w:spacing w:after="60"/>
        <w:ind w:firstLine="567"/>
        <w:jc w:val="both"/>
      </w:pPr>
      <w:r>
        <w:rPr>
          <w:rFonts w:ascii="Arial" w:cs="Arial" w:eastAsia="Arial" w:hAnsi="Arial"/>
          <w:sz w:val="24"/>
          <w:szCs w:val="24"/>
        </w:rPr>
        <w:t xml:space="preserve">8. Мониторинг проводится на территории Кыргызской Республики по каждому карантинному объекту, включенному в Единый перечень карантинных объектов Евразийского экономического союза, утвержденный Решением Совета Евразийской экономической комиссии от 30 ноября 2016 года № 158.</w:t>
      </w:r>
    </w:p>
    <w:p>
      <w:pPr>
        <w:spacing w:after="60"/>
        <w:ind w:firstLine="567"/>
        <w:jc w:val="both"/>
      </w:pPr>
      <w:r>
        <w:rPr>
          <w:rFonts w:ascii="Arial" w:cs="Arial" w:eastAsia="Arial" w:hAnsi="Arial"/>
          <w:sz w:val="24"/>
          <w:szCs w:val="24"/>
        </w:rPr>
        <w:t xml:space="preserve">9. Мониторинг территории Кыргызской Республики проводится на земельных участках любого целевого назначения, зданиях, строениях, сооружениях, резервуарах, местах складирования (помещения), оборудованиях, транспортных средствах, контейнерах, иных объектах, которые могут служить источниками проникновения на территорию Кыргызской Республики и (или) распространения на территории Кыргызской Республики карантинных вредных организмов, в том числе:</w:t>
      </w:r>
    </w:p>
    <w:p>
      <w:pPr>
        <w:spacing w:after="60"/>
        <w:ind w:firstLine="567"/>
        <w:jc w:val="both"/>
      </w:pPr>
      <w:r>
        <w:rPr>
          <w:rFonts w:ascii="Arial" w:cs="Arial" w:eastAsia="Arial" w:hAnsi="Arial"/>
          <w:sz w:val="24"/>
          <w:szCs w:val="24"/>
        </w:rPr>
        <w:t xml:space="preserve">- в местах прибытия и (или) местах таможенного оформления при ввозе подкарантинной продукции на территорию Кыргызской Республики;</w:t>
      </w:r>
    </w:p>
    <w:p>
      <w:pPr>
        <w:spacing w:after="60"/>
        <w:ind w:firstLine="567"/>
        <w:jc w:val="both"/>
      </w:pPr>
      <w:r>
        <w:rPr>
          <w:rFonts w:ascii="Arial" w:cs="Arial" w:eastAsia="Arial" w:hAnsi="Arial"/>
          <w:sz w:val="24"/>
          <w:szCs w:val="24"/>
        </w:rPr>
        <w:t xml:space="preserve">- в местах посева и посадки подкарантинной продукции, в том числе происходящей из иностранного государства или группы иностранных государств, в которых выявлены карантинные объекты, характерные для такой продукции.</w:t>
      </w:r>
    </w:p>
    <w:p>
      <w:pPr>
        <w:spacing w:after="60"/>
        <w:ind w:firstLine="567"/>
        <w:jc w:val="both"/>
      </w:pPr>
      <w:r>
        <w:rPr>
          <w:rFonts w:ascii="Arial" w:cs="Arial" w:eastAsia="Arial" w:hAnsi="Arial"/>
          <w:sz w:val="24"/>
          <w:szCs w:val="24"/>
        </w:rPr>
        <w:t xml:space="preserve">10. При осуществлении мониторинга используются:</w:t>
      </w:r>
    </w:p>
    <w:p>
      <w:pPr>
        <w:spacing w:after="60"/>
        <w:ind w:firstLine="567"/>
        <w:jc w:val="both"/>
      </w:pPr>
      <w:r>
        <w:rPr>
          <w:rFonts w:ascii="Arial" w:cs="Arial" w:eastAsia="Arial" w:hAnsi="Arial"/>
          <w:sz w:val="24"/>
          <w:szCs w:val="24"/>
        </w:rPr>
        <w:t xml:space="preserve">- данные о фитосанитарном состоянии территории Кыргызской Республики, иностранных государств;</w:t>
      </w:r>
    </w:p>
    <w:p>
      <w:pPr>
        <w:spacing w:after="60"/>
        <w:ind w:firstLine="567"/>
        <w:jc w:val="both"/>
      </w:pPr>
      <w:r>
        <w:rPr>
          <w:rFonts w:ascii="Arial" w:cs="Arial" w:eastAsia="Arial" w:hAnsi="Arial"/>
          <w:sz w:val="24"/>
          <w:szCs w:val="24"/>
        </w:rPr>
        <w:t xml:space="preserve">- результаты государственного карантинного фитосанитарного контроля (надзора);</w:t>
      </w:r>
    </w:p>
    <w:p>
      <w:pPr>
        <w:spacing w:after="60"/>
        <w:ind w:firstLine="567"/>
        <w:jc w:val="both"/>
      </w:pPr>
      <w:r>
        <w:rPr>
          <w:rFonts w:ascii="Arial" w:cs="Arial" w:eastAsia="Arial" w:hAnsi="Arial"/>
          <w:sz w:val="24"/>
          <w:szCs w:val="24"/>
        </w:rPr>
        <w:t xml:space="preserve">- данные карантинных фитосанитарных обследований подкарантинной продукции, подкарантинных объектов;</w:t>
      </w:r>
    </w:p>
    <w:p>
      <w:pPr>
        <w:spacing w:after="60"/>
        <w:ind w:firstLine="567"/>
        <w:jc w:val="both"/>
      </w:pPr>
      <w:r>
        <w:rPr>
          <w:rFonts w:ascii="Arial" w:cs="Arial" w:eastAsia="Arial" w:hAnsi="Arial"/>
          <w:sz w:val="24"/>
          <w:szCs w:val="24"/>
        </w:rPr>
        <w:t xml:space="preserve">- результаты лабораторных исследований в области карантина растений.</w:t>
      </w:r>
    </w:p>
    <w:p>
      <w:pPr>
        <w:spacing w:after="60"/>
        <w:ind w:firstLine="567"/>
        <w:jc w:val="both"/>
      </w:pPr>
      <w:r>
        <w:rPr>
          <w:rFonts w:ascii="Arial" w:cs="Arial" w:eastAsia="Arial" w:hAnsi="Arial"/>
          <w:sz w:val="24"/>
          <w:szCs w:val="24"/>
        </w:rPr>
        <w:t xml:space="preserve">11. Мониторинг осуществляется не позднее 1 декабря текущего года в соответствии с планом мониторинга карантинного фитосанитарного состояния территории Кыргызской Республики (далее - план), утверждаемым решением уполномоченного органа, на следующий календарный год.</w:t>
      </w:r>
    </w:p>
    <w:p>
      <w:pPr>
        <w:spacing w:after="60"/>
        <w:ind w:firstLine="567"/>
        <w:jc w:val="both"/>
      </w:pPr>
      <w:r>
        <w:rPr>
          <w:rFonts w:ascii="Arial" w:cs="Arial" w:eastAsia="Arial" w:hAnsi="Arial"/>
          <w:sz w:val="24"/>
          <w:szCs w:val="24"/>
        </w:rPr>
        <w:t xml:space="preserve">План о проведении мониторинга должен содержать:</w:t>
      </w:r>
    </w:p>
    <w:p>
      <w:pPr>
        <w:spacing w:after="60"/>
        <w:ind w:firstLine="567"/>
        <w:jc w:val="both"/>
      </w:pPr>
      <w:r>
        <w:rPr>
          <w:rFonts w:ascii="Arial" w:cs="Arial" w:eastAsia="Arial" w:hAnsi="Arial"/>
          <w:sz w:val="24"/>
          <w:szCs w:val="24"/>
        </w:rPr>
        <w:t xml:space="preserve">- наименование, местонахождение территории, на которой проводится мониторинг;</w:t>
      </w:r>
    </w:p>
    <w:p>
      <w:pPr>
        <w:spacing w:after="60"/>
        <w:ind w:firstLine="567"/>
        <w:jc w:val="both"/>
      </w:pPr>
      <w:r>
        <w:rPr>
          <w:rFonts w:ascii="Arial" w:cs="Arial" w:eastAsia="Arial" w:hAnsi="Arial"/>
          <w:sz w:val="24"/>
          <w:szCs w:val="24"/>
        </w:rPr>
        <w:t xml:space="preserve">- наименование подкарантинного объекта, на который предполагается проведение мониторинга;</w:t>
      </w:r>
    </w:p>
    <w:p>
      <w:pPr>
        <w:spacing w:after="60"/>
        <w:ind w:firstLine="567"/>
        <w:jc w:val="both"/>
      </w:pPr>
      <w:r>
        <w:rPr>
          <w:rFonts w:ascii="Arial" w:cs="Arial" w:eastAsia="Arial" w:hAnsi="Arial"/>
          <w:sz w:val="24"/>
          <w:szCs w:val="24"/>
        </w:rPr>
        <w:t xml:space="preserve">- сроки проведения мониторинга;</w:t>
      </w:r>
    </w:p>
    <w:p>
      <w:pPr>
        <w:spacing w:after="60"/>
        <w:ind w:firstLine="567"/>
        <w:jc w:val="both"/>
      </w:pPr>
      <w:r>
        <w:rPr>
          <w:rFonts w:ascii="Arial" w:cs="Arial" w:eastAsia="Arial" w:hAnsi="Arial"/>
          <w:sz w:val="24"/>
          <w:szCs w:val="24"/>
        </w:rPr>
        <w:t xml:space="preserve">- мероприятия, проводимые для достижения целей мониторинга.</w:t>
      </w:r>
    </w:p>
    <w:p>
      <w:pPr>
        <w:spacing w:after="60"/>
        <w:ind w:firstLine="567"/>
        <w:jc w:val="both"/>
      </w:pPr>
      <w:r>
        <w:rPr>
          <w:rFonts w:ascii="Arial" w:cs="Arial" w:eastAsia="Arial" w:hAnsi="Arial"/>
          <w:sz w:val="24"/>
          <w:szCs w:val="24"/>
        </w:rPr>
        <w:t xml:space="preserve">12. Утвержденный план размещается на официальном сайте уполномоченного государственного органа исполнительной власти, осуществляющего государственную политику в области карантина растений.</w:t>
      </w:r>
    </w:p>
    <w:p>
      <w:pPr>
        <w:spacing w:after="60"/>
        <w:ind w:firstLine="567"/>
        <w:jc w:val="both"/>
      </w:pPr>
      <w:r>
        <w:rPr>
          <w:rFonts w:ascii="Arial" w:cs="Arial" w:eastAsia="Arial" w:hAnsi="Arial"/>
          <w:sz w:val="24"/>
          <w:szCs w:val="24"/>
        </w:rPr>
        <w:t xml:space="preserve">13. В рамках мониторинга уполномоченным органом осуществляется:</w:t>
      </w:r>
    </w:p>
    <w:p>
      <w:pPr>
        <w:spacing w:after="60"/>
        <w:ind w:firstLine="567"/>
        <w:jc w:val="both"/>
      </w:pPr>
      <w:r>
        <w:rPr>
          <w:rFonts w:ascii="Arial" w:cs="Arial" w:eastAsia="Arial" w:hAnsi="Arial"/>
          <w:sz w:val="24"/>
          <w:szCs w:val="24"/>
        </w:rPr>
        <w:t xml:space="preserve">- выявление и оценка влияния факторов, способствующих развитию карантинных объектов и их распространению на территории Кыргызской Республики;</w:t>
      </w:r>
    </w:p>
    <w:p>
      <w:pPr>
        <w:spacing w:after="60"/>
        <w:ind w:firstLine="567"/>
        <w:jc w:val="both"/>
      </w:pPr>
      <w:r>
        <w:rPr>
          <w:rFonts w:ascii="Arial" w:cs="Arial" w:eastAsia="Arial" w:hAnsi="Arial"/>
          <w:sz w:val="24"/>
          <w:szCs w:val="24"/>
        </w:rPr>
        <w:t xml:space="preserve">- выявление путей проникновения на территорию Кыргызской Республики и распространения по ней карантинных объектов;</w:t>
      </w:r>
    </w:p>
    <w:p>
      <w:pPr>
        <w:spacing w:after="60"/>
        <w:ind w:firstLine="567"/>
        <w:jc w:val="both"/>
      </w:pPr>
      <w:r>
        <w:rPr>
          <w:rFonts w:ascii="Arial" w:cs="Arial" w:eastAsia="Arial" w:hAnsi="Arial"/>
          <w:sz w:val="24"/>
          <w:szCs w:val="24"/>
        </w:rPr>
        <w:t xml:space="preserve">- выявление очагов карантинных объектов;</w:t>
      </w:r>
    </w:p>
    <w:p>
      <w:pPr>
        <w:spacing w:after="60"/>
        <w:ind w:firstLine="567"/>
        <w:jc w:val="both"/>
      </w:pPr>
      <w:r>
        <w:rPr>
          <w:rFonts w:ascii="Arial" w:cs="Arial" w:eastAsia="Arial" w:hAnsi="Arial"/>
          <w:sz w:val="24"/>
          <w:szCs w:val="24"/>
        </w:rPr>
        <w:t xml:space="preserve">- наблюдение за проникновением на территорию Кыргызской Республики карантинных объектов, развитием карантинных объектов и их распространением на территории Кыргызской Республики.</w:t>
      </w:r>
    </w:p>
    <w:p>
      <w:pPr>
        <w:spacing w:after="60"/>
        <w:ind w:firstLine="567"/>
        <w:jc w:val="both"/>
      </w:pPr>
      <w:r>
        <w:rPr>
          <w:rFonts w:ascii="Arial" w:cs="Arial" w:eastAsia="Arial" w:hAnsi="Arial"/>
          <w:sz w:val="24"/>
          <w:szCs w:val="24"/>
        </w:rPr>
        <w:t xml:space="preserve">14. В случае если при проведении мониторинга обнаружены организмы, имеющие морфологические признаки, сходные с карантинными объектами, симптомы болезней или признаки повреждения подкарантинной продукции карантинными объектами, должностное лицо территориального уполномоченного органа производит отбор проб и (или) образцов подкарантинной продукции для их лабораторного исследования.</w:t>
      </w:r>
    </w:p>
    <w:p>
      <w:pPr>
        <w:spacing w:after="60"/>
        <w:ind w:firstLine="567"/>
        <w:jc w:val="both"/>
      </w:pPr>
      <w:r>
        <w:rPr>
          <w:rFonts w:ascii="Arial" w:cs="Arial" w:eastAsia="Arial" w:hAnsi="Arial"/>
          <w:sz w:val="24"/>
          <w:szCs w:val="24"/>
        </w:rPr>
        <w:t xml:space="preserve">15. При отборе проб и (или) образцов подкарантинной продукции для проведения лабораторного исследования в области карантина растений должностным лицом территориального уполномоченного органа оформляется акт отбора проб и (или) образцов подкарантинной продукции.</w:t>
      </w:r>
    </w:p>
    <w:p>
      <w:pPr>
        <w:spacing w:after="60"/>
        <w:ind w:firstLine="567"/>
        <w:jc w:val="both"/>
      </w:pPr>
      <w:r>
        <w:rPr>
          <w:rFonts w:ascii="Arial" w:cs="Arial" w:eastAsia="Arial" w:hAnsi="Arial"/>
          <w:sz w:val="24"/>
          <w:szCs w:val="24"/>
        </w:rPr>
        <w:t xml:space="preserve">16. При отборе проб и (или) образцов подкарантинной продукции для их лабораторного исследования в области карантина растений оборот подкарантинной продукции, от которой были отобраны пробы и (или) образцы, не приостанавливается и каких-либо ограничений или условий на их использование не накладывается.</w:t>
      </w:r>
    </w:p>
    <w:p>
      <w:pPr>
        <w:spacing w:after="60"/>
        <w:ind w:firstLine="567"/>
        <w:jc w:val="both"/>
      </w:pPr>
      <w:r>
        <w:rPr>
          <w:rFonts w:ascii="Arial" w:cs="Arial" w:eastAsia="Arial" w:hAnsi="Arial"/>
          <w:sz w:val="24"/>
          <w:szCs w:val="24"/>
        </w:rPr>
        <w:t xml:space="preserve">17. По результатам мониторинга в срок до 1 марта года, следующего за отчетным, оформляется отчет по результатам мониторинга, который должен содержать:</w:t>
      </w:r>
    </w:p>
    <w:p>
      <w:pPr>
        <w:spacing w:after="60"/>
        <w:ind w:firstLine="567"/>
        <w:jc w:val="both"/>
      </w:pPr>
      <w:r>
        <w:rPr>
          <w:rFonts w:ascii="Arial" w:cs="Arial" w:eastAsia="Arial" w:hAnsi="Arial"/>
          <w:sz w:val="24"/>
          <w:szCs w:val="24"/>
        </w:rPr>
        <w:t xml:space="preserve">- наименование и площадь подкарантинного объекта;</w:t>
      </w:r>
    </w:p>
    <w:p>
      <w:pPr>
        <w:spacing w:after="60"/>
        <w:ind w:firstLine="567"/>
        <w:jc w:val="both"/>
      </w:pPr>
      <w:r>
        <w:rPr>
          <w:rFonts w:ascii="Arial" w:cs="Arial" w:eastAsia="Arial" w:hAnsi="Arial"/>
          <w:sz w:val="24"/>
          <w:szCs w:val="24"/>
        </w:rPr>
        <w:t xml:space="preserve">- наименования обнаруженных карантинных объектов (при наличии);</w:t>
      </w:r>
    </w:p>
    <w:p>
      <w:pPr>
        <w:spacing w:after="60"/>
        <w:ind w:firstLine="567"/>
        <w:jc w:val="both"/>
      </w:pPr>
      <w:r>
        <w:rPr>
          <w:rFonts w:ascii="Arial" w:cs="Arial" w:eastAsia="Arial" w:hAnsi="Arial"/>
          <w:sz w:val="24"/>
          <w:szCs w:val="24"/>
        </w:rPr>
        <w:t xml:space="preserve">- площадь заражения и (или) засорения (при наличии);</w:t>
      </w:r>
    </w:p>
    <w:p>
      <w:pPr>
        <w:spacing w:after="60"/>
        <w:ind w:firstLine="567"/>
        <w:jc w:val="both"/>
      </w:pPr>
      <w:r>
        <w:rPr>
          <w:rFonts w:ascii="Arial" w:cs="Arial" w:eastAsia="Arial" w:hAnsi="Arial"/>
          <w:sz w:val="24"/>
          <w:szCs w:val="24"/>
        </w:rPr>
        <w:t xml:space="preserve">- предложения о необходимости принятия карантинных фитосанитарных мер или об отсутствии такой необходимости.</w:t>
      </w:r>
    </w:p>
    <w:p>
      <w:pPr>
        <w:spacing w:after="60"/>
        <w:ind w:firstLine="567"/>
        <w:jc w:val="both"/>
      </w:pPr>
      <w:r>
        <w:rPr>
          <w:rFonts w:ascii="Arial" w:cs="Arial" w:eastAsia="Arial" w:hAnsi="Arial"/>
          <w:sz w:val="24"/>
          <w:szCs w:val="24"/>
        </w:rPr>
        <w:t xml:space="preserve">18. Собственник (владелец) подкарантинной продукции, подкарантинного объекта или его уполномоченный представитель вправе присутствовать при проведении мониторинга.</w:t>
      </w:r>
    </w:p>
    <w:p>
      <w:pPr>
        <w:spacing w:after="60"/>
        <w:ind w:firstLine="567"/>
        <w:jc w:val="both"/>
      </w:pPr>
      <w:r>
        <w:rPr>
          <w:rFonts w:ascii="Arial" w:cs="Arial" w:eastAsia="Arial" w:hAnsi="Arial"/>
          <w:sz w:val="24"/>
          <w:szCs w:val="24"/>
        </w:rPr>
        <w:t xml:space="preserve">19. При проведении мониторинга должностные лица территориального уполномоченного органа не вправе требовать представления документов, информации, не относящихся к предмету мониторинга.</w:t>
      </w:r>
    </w:p>
    <w:p>
      <w:pPr>
        <w:spacing w:after="60"/>
        <w:ind w:firstLine="567"/>
        <w:jc w:val="both"/>
      </w:pPr>
      <w:r>
        <w:rPr>
          <w:rFonts w:ascii="Arial" w:cs="Arial" w:eastAsia="Arial" w:hAnsi="Arial"/>
          <w:sz w:val="24"/>
          <w:szCs w:val="24"/>
        </w:rPr>
        <w:t xml:space="preserve">20. При проведении мониторинга уполномоченный орган имеет право привлекать на договорных условиях научно-исследовательские, профильные образовательные организации, экспертов и специалистов.</w:t>
      </w:r>
    </w:p>
    <w:p>
      <w:pPr>
        <w:spacing w:after="60"/>
        <w:ind w:firstLine="567"/>
        <w:jc w:val="both"/>
      </w:pPr>
      <w:r>
        <w:rPr>
          <w:rFonts w:ascii="Arial" w:cs="Arial" w:eastAsia="Arial" w:hAnsi="Arial"/>
          <w:sz w:val="24"/>
          <w:szCs w:val="24"/>
        </w:rPr>
        <w:t xml:space="preserve">21. По результатам мониторинга принимаются следующие решения о:</w:t>
      </w:r>
    </w:p>
    <w:p>
      <w:pPr>
        <w:spacing w:after="60"/>
        <w:ind w:firstLine="567"/>
        <w:jc w:val="both"/>
      </w:pPr>
      <w:r>
        <w:rPr>
          <w:rFonts w:ascii="Arial" w:cs="Arial" w:eastAsia="Arial" w:hAnsi="Arial"/>
          <w:sz w:val="24"/>
          <w:szCs w:val="24"/>
        </w:rPr>
        <w:t xml:space="preserve">- введении или продлении существующих ограничительных карантинных фитосанитарных мероприятий;</w:t>
      </w:r>
    </w:p>
    <w:p>
      <w:pPr>
        <w:spacing w:after="60"/>
        <w:ind w:firstLine="567"/>
        <w:jc w:val="both"/>
      </w:pPr>
      <w:r>
        <w:rPr>
          <w:rFonts w:ascii="Arial" w:cs="Arial" w:eastAsia="Arial" w:hAnsi="Arial"/>
          <w:sz w:val="24"/>
          <w:szCs w:val="24"/>
        </w:rPr>
        <w:t xml:space="preserve">- внесении изменений в/или разработку новых нормативных актов, внутренних инструкций и регламентов;</w:t>
      </w:r>
    </w:p>
    <w:p>
      <w:pPr>
        <w:spacing w:after="60"/>
        <w:ind w:firstLine="567"/>
        <w:jc w:val="both"/>
      </w:pPr>
      <w:r>
        <w:rPr>
          <w:rFonts w:ascii="Arial" w:cs="Arial" w:eastAsia="Arial" w:hAnsi="Arial"/>
          <w:sz w:val="24"/>
          <w:szCs w:val="24"/>
        </w:rPr>
        <w:t xml:space="preserve">- корректировке стратегии контроля и надзора при увеличении риска заноса новых вредных организмов;</w:t>
      </w:r>
    </w:p>
    <w:p>
      <w:pPr>
        <w:spacing w:after="60"/>
        <w:ind w:firstLine="567"/>
        <w:jc w:val="both"/>
      </w:pPr>
      <w:r>
        <w:rPr>
          <w:rFonts w:ascii="Arial" w:cs="Arial" w:eastAsia="Arial" w:hAnsi="Arial"/>
          <w:sz w:val="24"/>
          <w:szCs w:val="24"/>
        </w:rPr>
        <w:t xml:space="preserve">- усилении обучения и информирования производителей, участников ВЭД и других заинтересованных сторон;</w:t>
      </w:r>
    </w:p>
    <w:p>
      <w:pPr>
        <w:spacing w:after="60"/>
        <w:ind w:firstLine="567"/>
        <w:jc w:val="both"/>
      </w:pPr>
      <w:r>
        <w:rPr>
          <w:rFonts w:ascii="Arial" w:cs="Arial" w:eastAsia="Arial" w:hAnsi="Arial"/>
          <w:sz w:val="24"/>
          <w:szCs w:val="24"/>
        </w:rPr>
        <w:t xml:space="preserve">- укреплении сотрудничества и координации между организациями на национальном и на международном уровне;</w:t>
      </w:r>
    </w:p>
    <w:p>
      <w:pPr>
        <w:spacing w:after="60"/>
        <w:ind w:firstLine="567"/>
        <w:jc w:val="both"/>
      </w:pPr>
      <w:r>
        <w:rPr>
          <w:rFonts w:ascii="Arial" w:cs="Arial" w:eastAsia="Arial" w:hAnsi="Arial"/>
          <w:sz w:val="24"/>
          <w:szCs w:val="24"/>
        </w:rPr>
        <w:t xml:space="preserve">- корректировке, оптимизации и распределении ресурсов в целях достижения и поддержки эффективной производительности производственных процессов.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zzabfa6p5kuejivrr-q">
      <w:r>
        <w:rPr>
          <w:rFonts w:ascii="Arial" w:cs="Arial" w:eastAsia="Arial" w:hAnsi="Arial"/>
          <w:color w:val="132D3F"/>
          <w:sz w:val="16"/>
          <w:szCs w:val="16"/>
          <w:u w:val="single"/>
        </w:rPr>
        <w:t xml:space="preserve">dalil.kg/document/230001860</w:t>
      </w:r>
    </w:hyperlink>
  </w:p>
  <w:p>
    <w:pPr>
      <w:spacing w:after="0" w:before="40"/>
      <w:jc w:val="center"/>
    </w:pPr>
    <w:hyperlink w:history="1" r:id="rIdcgfy-xk52-nlgijwd3p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io64h0r6fq0pbdi5vft" Type="http://schemas.openxmlformats.org/officeDocument/2006/relationships/hyperlink" Target="https://dalil.kg/document/2300018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zzabfa6p5kuejivrr-q" Type="http://schemas.openxmlformats.org/officeDocument/2006/relationships/hyperlink" Target="https://dalil.kg/document/230001860" TargetMode="External"/><Relationship Id="rIdcgfy-xk52-nlgijwd3p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2026-09-26T18:55:49.448Z</dcterms:created>
  <dcterms:modified xsi:type="dcterms:W3CDTF">2026-09-26T18:55:49.448Z</dcterms:modified>
</cp:coreProperties>
</file>

<file path=docProps/custom.xml><?xml version="1.0" encoding="utf-8"?>
<Properties xmlns="http://schemas.openxmlformats.org/officeDocument/2006/custom-properties" xmlns:vt="http://schemas.openxmlformats.org/officeDocument/2006/docPropsVTypes"/>
</file>