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3uvdvrq1c_zzalmyal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предоставления права пользования государственными пастбищными угодьями (далее - пастбища) органами местного самоуправления в реализации административно-территориальной реформы на уровне айылных аймаков в пилотном режиме, в соответствии с указами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r>
        <w:rPr>
          <w:rFonts w:ascii="Arial" w:cs="Arial" w:eastAsia="Arial" w:hAnsi="Arial"/>
          <w:sz w:val="24"/>
          <w:szCs w:val="24"/>
        </w:rPr>
        <w:t xml:space="preserve">от 28 декабря 2022 года № 414</w:t>
      </w:r>
      <w:r>
        <w:rPr>
          <w:rFonts w:ascii="Arial" w:cs="Arial" w:eastAsia="Arial" w:hAnsi="Arial"/>
          <w:sz w:val="24"/>
          <w:szCs w:val="24"/>
        </w:rPr>
        <w:t xml:space="preserve">, "Об административно-территориальной реформе на уровне айылных аймаков Нарынской области Кыргызской Республики в пилотном режиме"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3 апреля 2023 года № 85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rntpfxwfjjhhcgnyay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hp-9hw2ekxskzlw_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4uxm_qnd4kqqjqvf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акта о приеме-передачи имущества и документов между органами местного самоуправления и объединениями пастбищепользователей (далее - ОПП) согласно</w:t>
      </w:r>
      <w:hyperlink w:history="1" r:id="rIdz4krgj5qsn5xayabmta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в двухмесячный срок организовать передачу органам местного самоуправления права управления пастбищами в порядке, установленном Временным положением, утвержденным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организовать работу по приему-передаче права управления пастбищами между органами местного самоуправления и ОПП.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договоры о делегировании полномочий по управлению и использованию пастбищ с ОПП;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прием-передачу всего имущества и необходимых документов ОПП;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управление пастбищами;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право управления и предоставления в пользование пастбищ муниципальным предприятиям;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права управления и пользования пастбищами руководствоваться вышеуказанным Временным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соблюдением порядка управления и предоставления права пользования пастбищами муниципальными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айылный аймак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 района,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___________________________, именуемый в дальнейшем "АО ___________________" в лице главы ____________________________, действующего на основании ___________________________, с одной стороны, и объединение пастбищепользователей __________________ айылного аймака, именуемое далее "ОПП", в лице председателя жайыт комитета ________________________, действующего на основании Устава, с другой стороны, совместно именуемые "Стороны", составили настоящий акт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ОПП возвращает имущество (документы (государственные акты на право бессрочного пользования земельным участком (при наличии), транспортные средства, специальная техника для улучшения пастбищ и пастбищной инфраструктуры, объекты пастбищной инфраструктуры (чабанские дома, кошары, скотопрогонные дороги, мосты, купки (при наличии), переданные в соответствии с договором о делегировании органами местного самоуправления полномочий по управлению и использованию пастбищ ОПП от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АО принимает вышеуказанное имущество и принятое имущество включает на баланс (в случае если не находится на балансе).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ОПП несет ответственность за точность и полноту передаваемых документов, данных об объектах, имуществе и других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АО несет ответственность за надлежащий прием, содержание и сохранность переданных документов, объектов, имущества и других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Прием-передача имущества производится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2924"/>
        <w:gridCol w:w="3937"/>
        <w:gridCol w:w="2418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акт составлен в 2 (двух) экземплярах, имеющих равную юридическую силу, по одному для каждой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жайыт комитета ОПП: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_______________/___________________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_______________/___________________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(подпись,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(подпись, 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uvdvrq1c_zzalmyalwp" Type="http://schemas.openxmlformats.org/officeDocument/2006/relationships/hyperlink" Target="http://kodeks.duckdns.org/document/230028108" TargetMode="External"/><Relationship Id="rIdrntpfxwfjjhhcgnyaylty" Type="http://schemas.openxmlformats.org/officeDocument/2006/relationships/hyperlink" Target="http://kodeks.duckdns.org/document/112301#st_13" TargetMode="External"/><Relationship Id="rIdwnhp-9hw2ekxskzlw_lom" Type="http://schemas.openxmlformats.org/officeDocument/2006/relationships/hyperlink" Target="http://kodeks.duckdns.org/document/112301#st_17" TargetMode="External"/><Relationship Id="rIdbr4uxm_qnd4kqqjqvfgrc" Type="http://schemas.openxmlformats.org/officeDocument/2006/relationships/hyperlink" Target="http://kodeks.duckdns.org/document/230002009" TargetMode="External"/><Relationship Id="rIdz4krgj5qsn5xayabmta38" Type="http://schemas.openxmlformats.org/officeDocument/2006/relationships/hyperlink" Target="http://kodeks.duckdns.org/document/230002000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2026-09-23T09:37:34.089Z</dcterms:created>
  <dcterms:modified xsi:type="dcterms:W3CDTF">2026-09-23T09:37:34.089Z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