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регистрации прав на недвижимое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режиме онлайн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прав на недвижимое имущество в режиме онлайн (далее - Порядок) предназначен для осуществления регистрации прав на недвижимое имущество возникающих из сделок купли-продажи объектов недвижимости жилого назначения - квартир на вторичном рынке недвижимости посредством информационно-коммуникационной сети Интернет в автоматическом режиме и распространяется только на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прав на недвижимое имущество в режиме онлайн (далее - онлайн регистрация) осуществляется в соответствии с </w:t>
      </w:r>
      <w:hyperlink w:history="1" r:id="rId6yqnwkbt2hmvviapoz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ним», </w:t>
      </w:r>
      <w:hyperlink w:history="1" r:id="rIdw-_h2jfzreclerx1ox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имущество, утвержденных </w:t>
      </w:r>
      <w:hyperlink w:history="1" r:id="rIdq7yvabmyp9n5dnndc5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hxmpptfojpysg8qlq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ним» от 15 февраля 2011 года № 49 и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онлайн-регистрации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регистрацией сделок с объектами недвижимости посредством информационно-коммуникационной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 -</w:t>
      </w:r>
      <w:r>
        <w:rPr>
          <w:rFonts w:ascii="Arial" w:cs="Arial" w:eastAsia="Arial" w:hAnsi="Arial"/>
          <w:sz w:val="24"/>
          <w:szCs w:val="24"/>
        </w:rPr>
        <w:t xml:space="preserve"> физическое лицо - собственник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 -</w:t>
      </w:r>
      <w:r>
        <w:rPr>
          <w:rFonts w:ascii="Arial" w:cs="Arial" w:eastAsia="Arial" w:hAnsi="Arial"/>
          <w:sz w:val="24"/>
          <w:szCs w:val="24"/>
        </w:rPr>
        <w:t xml:space="preserve"> физическое лицо, осуществляющее оплату и являющееся приобретателем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 -</w:t>
      </w:r>
      <w:r>
        <w:rPr>
          <w:rFonts w:ascii="Arial" w:cs="Arial" w:eastAsia="Arial" w:hAnsi="Arial"/>
          <w:sz w:val="24"/>
          <w:szCs w:val="24"/>
        </w:rPr>
        <w:t xml:space="preserve"> сотрудник уполномоченного органа в сфере регистрации прав на недвижимое имущество, уполномоченный на рассмотрение заявлений и осуществление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регистрации</w:t>
      </w:r>
      <w:r>
        <w:rPr>
          <w:rFonts w:ascii="Arial" w:cs="Arial" w:eastAsia="Arial" w:hAnsi="Arial"/>
          <w:sz w:val="24"/>
          <w:szCs w:val="24"/>
        </w:rPr>
        <w:t xml:space="preserve"> (далее - АСР) - автоматизированная информационная система уполномоченного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 -</w:t>
      </w:r>
      <w:r>
        <w:rPr>
          <w:rFonts w:ascii="Arial" w:cs="Arial" w:eastAsia="Arial" w:hAnsi="Arial"/>
          <w:sz w:val="24"/>
          <w:szCs w:val="24"/>
        </w:rPr>
        <w:t xml:space="preserve"> биометрическая технология распознавания лица для его идентификации с целью подтверждения личности человека с биометрическим определением живого лица, не позволяющая злоумышленникам использовать украденные фотографии;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пилотного проекта -</w:t>
      </w:r>
      <w:r>
        <w:rPr>
          <w:rFonts w:ascii="Arial" w:cs="Arial" w:eastAsia="Arial" w:hAnsi="Arial"/>
          <w:sz w:val="24"/>
          <w:szCs w:val="24"/>
        </w:rPr>
        <w:t xml:space="preserve"> физические лица, уполномоченные государственные органы в сфере биометрической регистрации граждан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онлайн-регистрации сделок с объектами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«Face ID» должны получить доступ к сервису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онлайн-регистрации подают заявления на осуществление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Онлайн-регистрация возможна в случаях отсутствия: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обременений (ограничений) на объект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налоговой задолженности у собственника объекта недвижимости -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долевых прав третьих лиц на отчуждаемый объект недвижимости кроме прав общей совместной собственности супругов в соответствии с семейным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подачей заявления на осуществление онлайн-регистрации продавец обязан передать покупателю: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оригинал(ы) правоустанавливающего(их) документа(ов), зарегистрированного(ных) в уполномоченном органе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технического паспорта отчуждаемого объекта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совершении сделки с одним объектом недвижимости должны использовать один и тот же сервис онлайн-регистрации в Государственном портале электронных услуг или в других цифровых инструментах.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заявления в сервисе онлайн-регистрации продавцу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«Face ID» с целью подтверждения личности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«Онлайн-регистрация прав на недвижимое имущество»;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объектов недвижимости выбрать из списка отчуждаемый объект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объект недвижимости, совместно нажитый во время брака, супругу(е) являющемуся(ейся) на момент приобретения отчуждаемого имущества продавца необходимо пройти онлайн-идентификацию для дачи согласия на отчуждение объекта недвижимости в сервисе онлайн-регистрации;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объект недвижимости, не являющийся совместно нажитым имуществом, ему необходимо подписать электронное заявление о семейном положении и об отсутствии лиц, претендующих на отчуждаемое имущество. При этом ответственность за достоверность заявления возлагается на продавца;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отчуждаемого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заявления в сервисе онлайн-регистрации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заявления в сервисе онлайн-регистрации покупателю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«Face ID» с целью подтверждения личности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покупатель состоит в браке, супругу(е) необходимо пройти онлайн-идентификацию для дачи согласия на приобретение объекта недвижимости в сервисе онлайн-регистрации;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покупатель не состоит в браке необходимо подписать электронное заявление о семейном положении, при этом ответственность за достоверность заявления возлагается на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регистрацию права на недвижимое имущество. Оплата производится в электронной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договор купли-продажи посредством сервиса онлайн-регистрации направляются в АСР местного регистрационного органа по месту расположения объекта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АСР сервис онлайн-регистрации в автоматическом режиме уведомляет продавца и покупателя о принятии заявления уполномоченным органом в сфере регистрации прав на недвижимое имущество с указанием даты и времени принятия, которое автоматически фиксируется в АСР.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Онлайн-регистрация осуществляется в рабочее время, в сроки, предусмотренные законодательством в сфере регистрации прав на недвижимое имущество и сделок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регистратором перечня документов, предусмотренных законодательством в сфере регистрации и в сроки, установленные законодательством в сфере регистрации, регистратор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решения удостоверить договор купли-продажи объекта недвижимости и зарегистрировать в установленном порядке в АСР;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регистрации в установленном порядке в АСР выдать покупателю электронный титульный лист технического паспорта приобретенного объекта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в регистрации договора купли-продажи объекта недвижимости направить покупателю уведомление об отказе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регистрации покупатель может обратиться в филиал уполномоченного органа в сфере регистрации прав на недвижимое имущество по месту расположения объекта недвижимости, предоставить уведомление об отказе для возврата суммы услуги на платежную карту покупателя.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регистрации покупатель вправе получить договор купли-продажи в филиале уполномоченного государственного органа в сфере регистрации прав на недвижимое имущество по месту расположения объекта недвижимости. При этом покупатель обязан сдать правоустанавливающий(е) документ(ы) продавца.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7lonbew1hmtajtcpdg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Продавец и покупатель несут персональную ответственность за подлинность представленных документов и внесение сведений при онлайн-регистрации.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almvkpm9bza0yk1st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dalil.kg/document/230002026</w:t>
      </w:r>
    </w:hyperlink>
  </w:p>
  <w:p>
    <w:pPr>
      <w:spacing w:after="0" w:before="40"/>
      <w:jc w:val="center"/>
    </w:pPr>
    <w:hyperlink w:history="1" r:id="rIdgi6eoudbfmfvpphix5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qnwkbt2hmvviapozsdo" Type="http://schemas.openxmlformats.org/officeDocument/2006/relationships/hyperlink" Target="https://dalil.kg/document/160" TargetMode="External"/><Relationship Id="rIdw-_h2jfzreclerx1oxgo9" Type="http://schemas.openxmlformats.org/officeDocument/2006/relationships/hyperlink" Target="https://dalil.kg/document/94056" TargetMode="External"/><Relationship Id="rIdq7yvabmyp9n5dnndc5pet" Type="http://schemas.openxmlformats.org/officeDocument/2006/relationships/hyperlink" Target="https://dalil.kg/document/94046" TargetMode="External"/><Relationship Id="rIdphxmpptfojpysg8qlqvhr" Type="http://schemas.openxmlformats.org/officeDocument/2006/relationships/hyperlink" Target="https://dalil.kg/document/94056" TargetMode="External"/><Relationship Id="rId7lonbew1hmtajtcpdgaiy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almvkpm9bza0yk1stlb" Type="http://schemas.openxmlformats.org/officeDocument/2006/relationships/hyperlink" Target="https://dalil.kg/document/230002026" TargetMode="External"/><Relationship Id="rIdgi6eoudbfmfvpphix5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2026-09-28T02:02:25.625Z</dcterms:created>
  <dcterms:modified xsi:type="dcterms:W3CDTF">2026-09-28T02:02:25.625Z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