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jpu_bghoux1gvc7jy5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2024 года № 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оценки ущерба от чрезвычайных ситуаций или чрезвычайных происшествий, систематизации его учета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оценки ущерба от чрезвычайных ситуаций или чрезвычайных происшествий, систематизации его учета (далее - Порядок) устанавливает единые нормы и правила организации и проведения оценки ущерба от чрезвычайных ситуаций или чрезвычайных происшествий, системной регистрации всех убытков для руководства соответствующими комиссиями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Порядка является определение алгоритма поэтапных действий и предоставление методической помощи в оценке и анализе ущерба, негативных социально-экономических последствий от чрезвычайных ситуаций и чрезвычайных происшествий, систематизации процесса учета и регистрации убытков на основе всестороннего участия и содействия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Организационно-правовые основы оценки ущерба от чрезвычайных ситуаций и чрезвычайных происшествий, систематизации учета и регистрации убытков определяются Законом Кыргызской Республики "О Гражданской защите", решением Кабинета Министров Кыргызской Республики о классификации чрезвычайных ситуаций и критериях их оценки в Кыргызской Республике и другими нормативными правовыми актами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ущерба и убытков от чрезвычайных ситуаций или чрезвычайных происшествий необходима для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экономических потерь и других негативных социально-экономических последствий, оценки возможного влияния чрезвычайных ситуаций или чрезвычайных происшествий на экономические показатели, временное сокращение занятости, снижение доходов и уровня материального состояния пострадавших граждан и домохозяйств;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государственных мероприятий, необходимых для ликвидации чрезвычайных ситуаций, уменьшения травмированности населения и начала поэтапного восстановления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потребностей в финансировании, необходимом для обеспечения полного восстановления экономических убытков и объектов производственного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степени воздействия в целом на экономику страны, внутреннюю валовую продукцию, уровни экспорта, импорта, доходов, бедности и другие социально-экономические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необходимости инициирования по решению Кабинета Министров Кыргызской Республики процесса запроса и получения необходимой международной помощи, выходящей за рамки собственных возможностей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понятия,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ущерб</w:t>
      </w:r>
      <w:r>
        <w:rPr>
          <w:rFonts w:ascii="Arial" w:cs="Arial" w:eastAsia="Arial" w:hAnsi="Arial"/>
          <w:sz w:val="24"/>
          <w:szCs w:val="24"/>
        </w:rPr>
        <w:t xml:space="preserve"> - возникшие в результате воздействия чрезвычайных ситуаций или чрезвычайных происшествий частичные или полные разрушения существующих на пострадавшей территории материальных средств, объектов социального и 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убыток</w:t>
      </w:r>
      <w:r>
        <w:rPr>
          <w:rFonts w:ascii="Arial" w:cs="Arial" w:eastAsia="Arial" w:hAnsi="Arial"/>
          <w:sz w:val="24"/>
          <w:szCs w:val="24"/>
        </w:rPr>
        <w:t xml:space="preserve"> - это негативные изменения в социально-экономической деятельности объектов производственного и социального назначения, возникающие в результате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работ по оценке ущерба и систематизации его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ущерба от чрезвычайных ситуаций или чрезвычайных происшествий, систематизация его учета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организациями независимо от форм собственности, в ведении которых находятся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местными государственными администрациями, территориальными подразделениями органов исполнительной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аппаратами полномочных представителей Президента Кыргызской Республики в областях, мэриями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министерствами,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государственного органа в области Гражданской защиты в качестве рабочего органа комиссий по Гражданской защите организуют и осуществляют координацию деятельности субъектов, указанных в пункте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Своевременное и качественное проведение мероприятий по оценке ущерба от чрезвычайных ситуаций или чрезвычайных происшествий является одной из основных задач полномочных представителей Президента Кыргызской Республики в областях, государственных органов, местных государственных администраций, исполнительных органов местного самоуправления и организаций независимо от форм собственности, на территории которых возникли чрезвычайная ситуация или чрезвычайное происшествие.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каждом конкретном случае, в зависимости от отрасли/сектора/объекта, фактический размер ущерба от чрезвычайных ситуаций или чрезвычайных происшествий, убытков определяется и систематизируется согласно учетным данным на основании ведомственных (отраслевых, секторальных, объектовых) методик/инструкций/руководств.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Оценка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ущерба осуществляется после его возникновения по каждой отдельно взятой чрезвычайной ситуации или чрезвычайному происшествию независимо от их масштаба, характера проявления и степени тяжести.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ущерба представляет собой процесс определения количественного и стоимостного (денежного) значения материальных средств, объектов социального и производственного назначения, в том числе и важных средств оборудования и оснащения независимо от форм собственности, частично или полностью разрушенных в результате воздействия чрезвычайных ситуаций или чрезвычайных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Оценка ущерба производится поэтапно, посредством сопоставления ситуации, существовавшей до чрезвычайной ситуации или чрезвычайного происшествия, и обстановки, сложившейся после их возникновения.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организации сбора, обработки, обмена и предоставления информации об оценке ущерба от чрезвычайных ситуаций или чрезвычайных происшествий основывается на принципе оценки по отдельным отраслям, секторам, объектам.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 оценки ущерба от чрезвычайных ситуаций или чрезвычайных происшествий начинается в отдельности по секторам от самых малых/простых единичных объектов производственного и социального назначения, жилья, водоснабжения, санитарии, площади земель, насаждений, линий и опор электропередачи, связи - до десятка/сотни объектов при более масштабных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возникновения крупномасштабной чрезвычайной ситуации или чрезвычайного происшествия с катастрофическими последствиями оценка ущерба проводится по укрупненным показателям с распределением на подсекторы, секторы или отрасли экономики, к которым относятся материальные средства, объекты социального и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Количественное значение ущерба определяется в физических величинах и единицах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Стоимостное (денежное) значение ущерба определяется по существующим на момент возникновения чрезвычайной ситуации или чрезвычайного происшествия среднерыночным ценам, необходимым для воспроизводства частично или полностью разрушенных в результате воздействия чрезвычайной ситуации или чрезвычайного происшествия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ущерба осуществляется соответствующими комиссиями по Гражданской защите, в состав которых входят или дополнительно назначаются специалисты-эксперты, способные на должном профессиональном уровне осуществить оценку ущерба и представить обоснованные результаты в соответствии с Типовым перечнем специалистов, требуемых для проведения оценки ущерба от чрезвычайных ситуаций или чрезвычайных происшествий по объектам/секторам/отраслям, согласно </w:t>
      </w:r>
      <w:hyperlink w:history="1" r:id="rIdaeaslujrjkbzvhlmmdp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Официальным итоговым документом, отображающим обстановку, сложившуюся на определенной территории, результаты оценки ущерба от чрезвычайной ситуации или чрезвычайного происшествия, является акт комиссии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Акт комиссии по Гражданской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подписывается всеми членами комиссии и утверждается председателем комиссии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должен содержать основную информацию о произошедших чрезвычайной ситуации или чрезвычайном происшествии, результаты оценки прямого ущерба от чрезвычайной ситуации или чрезвычайного происшествия, расчеты стоимости и ориентировочные сроки восстановительных работ, оценку потребностей в восстановлении по срокам и в денежном выражении в совокупности ущерба и потерь, соответствующие заключения, выводы и предложения по состоянию на период проведения оценки последствий чрезвычайной ситуации или чрезвычайного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дополняется необходимыми приложениями - соответствующими документами, табличными, списочными, справочными, фото-, видео- и другими материалами, подтверждающими и поясняющими представленную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учитывает ущерб во всех пострадавших объектах/секторах и отраслях для определения общего масштаба последствий чрезвычайных ситуаций или чрезвычайных происшествий в материальном исчислении;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составляется в соответствии с Типовым актом комиссии по Гражданской защите об оценке последствий чрезвычайных ситуаций или чрезвычайного происшествия по форме согласно </w:t>
      </w:r>
      <w:hyperlink w:history="1" r:id="rIdo7glei2xmay52juz-y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Комиссии по Гражданской защите в своей работе используют исходные данные по секторам республики, в разрезе областей, городов, районов и айылных аймаков. Эти данные имеются в соответствующих ведомствах (структурных подразделениях министерств, ведомств), а также в местных государственных администрациях и органах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убытков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Убытки возникают в результате воздействия чрезвычайных ситуаций, повлекших за собой экономические потери и негативные изменения в социально-экономической жизнедеятельности объектов социального и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убытков проводится в случаях возникновения масштабных (III-IV степеней тяжести) и крупномасштабных (V степени тяжести и трансграничной) чрезвычайных ситуаций с катастрофическими последствиями по укрупненным макроэкономическим показателям с распределением по отраслям/секторам/объектам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Оценка убытков от чрезвычайных ситуаций организуется и проводится после завершения их воздействия, проведения аварийно-спасательных и других неотложных работ по ликвидации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Оценка убытков представляет собой процесс определения стоимостного (денежного) значения экономических убытков и негативных изменений в социально-экономической деятельности объектов социального и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Оценка убытков может продолжаться до полного восстановления социально-экономической деятельности объектов социального и производственного назначения, земель сельскохозяйственного назначения, систем водоснабжения и других объектов, пострадавших в результате воздействия чрезвычайных ситуаций, и охватывает среднесрочный и долгосрочный периоды восстановления.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убытков производится поэтапно, посредством сопоставления ситуации, существовавшей до чрезвычайной ситуации, и ситуации, сложившейся после возникновения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Стоимостное (денежное) значение убытков от чрезвычайных ситуаций определяется по существующим на момент возникновения чрезвычайной ситуации среднерыночным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типичным убыткам от чрезвычайных ситуаций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непредвиденные расходы, связанные с проведением спасательных, аварийно-восстановительных, эвакуационных и других неотложных работ, связанных с ликвидацией последствий чрезвычайных ситуаций и проведением 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обеспечение временным жильем населения, оставшегося без крова, включая обеспечение мебелью, постельными принадлежностями, коммунальными и другими услугами (вода, санитария и гигиена, электричество, туалеты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на разбор завалов, снос и вывоз разрушенных объектов, возведение временных коммуникаций, инфраструктуры, дорог, мостов, очистка сельскохозяйственных земель от наносов и так далее;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упущенная выгода из-за прекращения деятельности, сокращения объемов производства и продаж в производственных секторах (сельское хозяйство, животноводство, рыбное хозяйство, промышленность, торговля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производственных расходов и снижение уровня доходов за оказание услуг (образование, здравоохранение, водоснабжение, санитария, электроснабжение, транспорт, связь, туризм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затраты на восстановление объектов растениеводства, животноводства, лесного и рыбного хозяйства, а также других социально-экономических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затраты медицинских учреждений по оказанию медицинской помощи пострадавшим и соблюдению санитарно-гигиенических норм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убытков осуществляется соответствующими комиссиями по Гражданской защите, в состав которых входят или дополнительно назначаются специалисты, способные на должном профессиональном уровне осуществить оценку убытков и представить обоснованные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оценки убытков от чрезвычайных ситуаций используются для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социально-экономических последствий, возможного влияния чрезвычайных ситуаций на экономические показатели, временное сокращение занятости, снижение доходов и уровня материального состояния пострадавших граждан и домохозяйств;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необходимых государственных мероприятий по ликвидации чрезвычайных ситуаций для поэтапной нормализации жизнедеятельности пострадавшего населения и проведения 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потребностей в финансировании страховых выплат, необходимых для обеспечения полного восстановления экономических убытков в секторах и восстановления объектов производственного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степени воздействия в целом на экономику страны, внутренний валовый продукт, уровень экспорта, импорта, доходов, бедности и других социально-экономических показателей.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Систематизация регистрации и учета ущерба и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Процесс систематизации регистрации и учета ущерба, убытков от чрезвычайных ситуаций или чрезвычайных происшествий различного характера, в том числе климатических, в обязательном порядке осуществляется всеми комиссиями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местных государственных администрациях и органах местного самоуправления дополнительно ведется национальная статистическая форма отчетности об ущербе от чрезвычайных ситуаций по форме № 1-ЧС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Регистрация и систематический учет ущерба и убытков ведется в специальных журналах и на электронных носителях на основе решений комиссий по Гражданской защите. Форматы журнала и электронного носителя устанавливаются самостоятельно решением соответствующего начальника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Все данные о зарегистрированных чрезвычайных ситуациях или чрезвычайных происшествиях хранятся в субъектах, указанных в пункте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Ежегодно, до 25 января следующего года, данные об ущербе и убытках от чрезвычайных ситуаций или чрезвычайных происшествий представляются в уполномоченный государственный орган в области Гражданской защиты для свода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области Гражданской защиты на регулярной основе организовывает и осуществляет прогнозирование и оценку социально-экономических последствий чрезвычайных ситуаций или чрезвычайных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оценки ущерба от чрезвычайных ситуаций или чрезвычайных происшествий, систематизации его учета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перечень специалистов,
 требуемых для проведения оценки ущерба от чрезвычайных ситуаций или чрезвычайных происшествий по объектам/секторам/отраслям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3852"/>
        <w:gridCol w:w="5925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Объект/сектор/отрасль</w:t>
            </w:r>
          </w:p>
        </w:tc>
        <w:tc>
          <w:tcPr>
            <w:tcW w:type="dxa" w:w="5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Требуемый специалист-эксперт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Инженер-агроном или инженер-механизатор сельского хозяйства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сельскому хозяйству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животноводству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инженер-технолог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организации промышленного производства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торговле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туризму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Жилье, строительство или недвижимость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и канализация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Инженер-сантехник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Инженер-энергетик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по автомобильным дорогам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железнодорожных путей сообщения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связи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анализ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в области макроэкономики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доходов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экономике труда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анализ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специалист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охраны окружающей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лесному хозяйству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оценки ущерба от чрезвычайных ситуаций или чрезвычайных происшествий, систематизации его учета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акт комиссии по Гражданской защите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начальник Гражданской защиты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
 (подпись, ФИО)</w:t>
      </w:r>
      <w:r>
        <w:rPr>
          <w:rFonts w:ascii="Arial" w:cs="Arial" w:eastAsia="Arial" w:hAnsi="Arial"/>
          <w:sz w:val="24"/>
          <w:szCs w:val="24"/>
        </w:rPr>
        <w:t xml:space="preserve">"____" _______________ 20___ года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Гражданской защите ___________________________________________________________
                                                                                   (наименование района, города)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последствий чрезвычайной ситуации или чрезвычайного происшествия,
 произошедшего ___ _______________ 20___ г. № ___ от ___ _____________ 20___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 (вид и наименование чрезвычайной ситуации или чрезвычайного происшествия)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Гражданской защите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                               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представители (отраслевые специалисты-эксперты):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обследования выявлено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о чрезвычайной ситуации или чрезвычайном происшествии: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стихийного бедствия (описание чрезвычайной ситуации или чрезвычайного
 происшествия) в соответствии с классификацией: природная, техногенная и др.).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Метеоданные: температура воздуха, направление и скорость ветра м/с, влажность %,
 вид осадков _____, количество _____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пострадавшем населении: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Полные данные о пострадавшем населении (по полу, возрасту, инвалидности)
 _______________________________________________________________________________________.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нанесенном ущербе инфраструктуре и материально-технической базе: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дома и административные здания, объекты здравоохранения, образования, культуры,
 дорожного хозяйства (дороги, мосты, тоннели, галереи), энергетики (электрические станции,
 трансформаторные подстанции, опоры ЛЭП, ЛЭП).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Гидротехнические сооружения (ГЭС, дамбы, водохранилища). Объекты коммунального
 хозяйства, ирригации. Сельское и лесное, рыбное хозяйства.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 полное наименование организации, пострадавшей от чрезвычайной ситуации
 или чрезвычайного происшествия, ИНН (ОКПО), юридический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Гражданской защите приняла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 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                               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представители (отраслевые специалисты-эксперты)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                               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акту комиссии по Гражданской защите прилагаются справочные и другие дополнительные
 характеристики объектов, не включенные в описательную часть, и табличные данные.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акта комиссии по Гражданской защите является типовой, заполняется и оформляется
 с учетом тех разделов акта, которые касаются акта конкретной чрезвычайной ситуации или
 чрезвычайного происшествия, и органа, который этот вид чрезвычайной ситуации или
 чрезвычайного происшествия затронул.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lzdhb6wgemtqknax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dalil.kg/document/230002036</w:t>
      </w:r>
    </w:hyperlink>
  </w:p>
  <w:p>
    <w:pPr>
      <w:spacing w:after="0" w:before="40"/>
      <w:jc w:val="center"/>
    </w:pPr>
    <w:hyperlink w:history="1" r:id="rIdpqakjws1z4mrxgyqrpv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pu_bghoux1gvc7jy5_g" Type="http://schemas.openxmlformats.org/officeDocument/2006/relationships/hyperlink" Target="https://dalil.kg/document/230002034" TargetMode="External"/><Relationship Id="rIdaeaslujrjkbzvhlmmdpv0" Type="http://schemas.openxmlformats.org/officeDocument/2006/relationships/hyperlink" Target="https://dalil.kg/document/230002036#pr1" TargetMode="External"/><Relationship Id="rIdo7glei2xmay52juz-ybxa" Type="http://schemas.openxmlformats.org/officeDocument/2006/relationships/hyperlink" Target="https://dalil.kg/document/230002036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lzdhb6wgemtqknaxvsk" Type="http://schemas.openxmlformats.org/officeDocument/2006/relationships/hyperlink" Target="https://dalil.kg/document/230002036" TargetMode="External"/><Relationship Id="rIdpqakjws1z4mrxgyqrpv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2026-09-28T01:49:21.052Z</dcterms:created>
  <dcterms:modified xsi:type="dcterms:W3CDTF">2026-09-28T01:49:21.052Z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