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on46khti2c1bzbssssfdz">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о порядке совершения нотариальных действий</w:t>
      </w:r>
    </w:p>
    <w:p>
      <w:pPr>
        <w:spacing w:after="120"/>
        <w:jc w:val="center"/>
      </w:pPr>
      <w:r>
        <w:rPr>
          <w:rFonts w:ascii="Arial" w:cs="Arial" w:eastAsia="Arial" w:hAnsi="Arial"/>
          <w:b/>
          <w:bCs/>
          <w:sz w:val="24"/>
          <w:szCs w:val="24"/>
        </w:rPr>
        <w:t xml:space="preserve">должностными лицами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Законом Кыргызской Республики «О нотариате»,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В соответствии со статьей 3 Закона Кыргызской Республики «О нотариате» в случаях отсутствия в населенном пункте нотариуса государственные полномочия по совершению отдельных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Уполномоченные должностные лица органов местного самоуправления, определяемые руководством, совершают следующие нотариальные действия: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удостоверяют завещания;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удостоверяют доверенности;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принимают меры к охране наследственного имущества;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свидетельствуют верность копий документов и выписок из них;</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свидетельствуют подлинность подписи в документах.</w:t>
      </w:r>
    </w:p>
    <w:p>
      <w:pPr>
        <w:spacing w:after="120"/>
        <w:jc w:val="both"/>
      </w:pPr>
      <w:r>
        <w:rPr>
          <w:rFonts w:ascii="Arial" w:cs="Arial" w:eastAsia="Arial" w:hAnsi="Arial"/>
          <w:sz w:val="24"/>
          <w:szCs w:val="24"/>
        </w:rPr>
        <w:t xml:space="preserve">Законодательными актами Кыргызской Республики на указанных должностных лиц может быть возложено совершение и иных нотариальных действий.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Совершение нотариальных действий возлагается решением органов местного самоуправления на одно из должностных лиц органа местного самоуправления (далее – должностные лица), только в случае отсутствия в населенном пункте нотариуса.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Должностные лица при совершении нотариальных действий в своей деятельности руководствуются Конституцией Кыргызской Республики, Законом Кыргызской Республики «О нотариате», законами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Методическое руководство по совершению должностными лицами нотариальных действий осуществляют территориальные управления юстиции, районные государственные нотариальные конторы и Нотариальная Палата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Должностные лица, совершающие нотариальные действия по совершенным нотариальным действиям, ежемесячно подотчетны районным государственным нотариальным конторам и территориальным управлениям юстиции.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Нотариальное делопроизводство ведется на государственном языке, в случае необходимости на официальном языке.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 совершении нотариальных действий должностные лица обязаны соблюдать тайну совершаемых нотариальных действий, запрещается разглашать сведения, оглашать документы, которые стали им известны в связи с совершением нотариальных действий, в том числе и после увольнения, за исключением случаев, предусмотренных законом.</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Сведения (документы) о совершенных нотариальных действиях могут выдаваться только лицам, от имени или по поручению которых совершены эти действия.</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 требованию суда, прокуратуры, органов следствия и дознания сведения о совершенных нотариальных действиях, документы и копии документов выдаются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Под выдачей сведений о совершенных нотариальных действиях следует понимать подтверждение либо отрицание факта совершения должностным лицом нотариального действия без предоставления документов, хранящихся в архиве должностного лица.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Сведения, документы и копии документов должностными лицами выдаются лишь по письменному требованию указанных органов, скрепленных печатью соответствующих органов. 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Сведения о завещаниях (о наличии завещания, его содержании) выдаются после проверки должностным лицом факта смерти завещателя.</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Правила о соблюдении тайны нотариальных действий распространяются также на лиц, которым о совершенных нотариальных действиях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 Должностные лица, на которых возложено совершение нотариальных действий, обязаны оказывать содействие физическим и юридическим лицам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 В необходимых случаях должностные лица по просьбе лиц, обратившихся за совершением нотариальных действий, вправе составлять проекты документов и выписок из них, изготовлять копии документов, а также давать разъяснения по вопросам совершения нотариальных действий.</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Нотариальное делопроизводство осуществляется должностными лицами в соответствии с правилами, утверждаемыми Министерством юстиции Кыргызской Республики. На нотариально оформленные документы в удостоверительной надписи пишется фамилия, имя, отчество должностного лица и должна проставляться печать с изображением Государственного герба Кыргызской Республики наименованием органа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правила совершения нотариальных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Нотариальные действия, указанные в пункте 1 настоящей Инструкции, могут быть совершены в любом органе местного самоуправления должностным лицом, уполномоченным на совершение нотариальных действий.</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и уплаты государственной пошлины.</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Совершение нотариального действия может быть отложено в случае: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необходимости истребования дополнительных сведений от физических и юридических лиц;</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направления документов на экспертизу.</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Совершение нотариальных действий должно быть отложено, если в соответствии со статьей 45 Закона Кыргызской Республики «О нотариате», необходимо запросить заинтересованных лиц об отсутствии у них возражений против совершения этих действий.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Срок отложения совершения нотариального действия не может превышать одного месяца со дня вынесения постановления об отложении совершения нотариального действия. По заявлению заинтересованного лица, оспаривающего в суд право или факт, за удостоверение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случае получения судебного акта о мерах обеспечительного характера по заявлению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на срок – до разрешения дела судом.</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совершении нотариального действия должностные лица устанавливают личность обратившегося за совершением нотариального действия гражданина, его представителя или представителя юридического лица.</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Установление личности должно производиться на основании паспорта или других удостоверяющих документов личности, исключающих любые сомнения относительно личности гражданина, обратившегося за совершением нотариального действия.</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 При совершении нотариальных действий, когда нет необходимости в выяснении гражданства, семейного положения или места жительства, установление личности может производиться на основании иных документов, удостоверяющих личность, исключающих любые сомнения относительно личности гражданина.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Документы, предоставленные в цифровом формате (национальный паспорт, водительское удостоверение, акты гражданского состояния: рождение, заключение брака, расторжение брака, перемена фамилии, имени, отчества и другие документы), доступ к котором предоставлен гражданином посредством мобильного приложения «Тундук», имеют юридическую силу и являются равнозначными документами с документами на бумажном виде.</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Должностное лицо при установлении и верификации личности также может использовать различные методы проверки цифровой идентификации с помощью единой информационной системы нотариата (далее – ЕИСН), методом биометрической верификации, методом обнаружения живости.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Личность несовершеннолетних, не достигших 16 летнего возраста, устанавливается на основании свидетельства о рождении и письменного подтверждения личности ребенка его законным представителем (родителем, опекуном, попечителем) или общегражданского паспорта при его наличии.</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Личность иностранных граждан устанавливается на основании их национальных паспортов или иных документов, предусмотренных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Личность лиц без гражданства, беженца, проживающих на территории Кыргызской Республики, устанавливается на основании документов, удостоверяющих их личность и статус (удостоверение беженца и/или вида на жительство, удостоверение «Кайрылмана» в Кыргызской Республике).</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При удостоверении сделок выясняется дееспособность физических лиц и проверяется правоспособность юридических лиц, обратившихся за совершением нотариального действия. В случае совершения сделки представителем проверяются его полномочия.</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Если у должностного лица имеются основания полагать, что кто–либо из участников сделки, вследствие психического расстройства, не может понимать значение своих действий или руководить ими, либо вследствие патологического влечения к азартным играм, злоупотребления спиртными напитками или наркотическими веществами ставит свою семью в тяжелое материальное положение, а сведений о признании такого гражданина недееспособным или ограниченно дееспособным не имеется, должностное лицо откладывает удостоверение сделки и выясняет, не имеется ли решение суда о признании лица недееспособным или ограниченно дееспособным.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Если судом это лицо было признано недееспособным, должностное лицо выносит постановление об отказе в совершении нотариального действия. Должностное лицо должен разъяснить стороне, не согласной с таким постановлением, его право на обращение в суд.</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Если судом это лицо было признано ограниченно дееспособным, должностное лицо при совершении нотариальных действий требует согласия попечителя лица, признанного ограниченно дееспособным.</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За несовершеннолетних, не достигших четырнадцати лет (малолетних), сделки, за исключением указанных в Гражданском кодексе Кыргызской Республики, могут совершать от их имени только их родители, усыновители или опекуны, При заключении таких сделок требуется согласие обоих родителей.</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Опека устанавливается также над лицами, признанными судом недееспособными. Сделки от имени гражданина, признанного недееспособным, совершаются его опекуном.</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Не допускается совершение договора дарения от имени граждан, находящихся под опекой. Эти правила также применяются к сделкам, составляемым родителями (усыновителями), осуществляющим опекунство и попечительство своих несовершеннолетних детей.</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Несовершеннолетние в возрасте от четырнадцати до восемнадцати лет, кроме сделок, указанных в Гражданском кодексе Кыргызской Республики, совершают сделки с письменного согласия родителей, усыновителей или попечителей. При совершении таких сделок требуется согласие обоих родителей.</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Опекун и попечитель, их супруги и близкие родственники не вправе совершать сделки с подопечным, а также не вправе представлять лиц, находящихся у них под опекой или попечительством, при ведении судебных дел между подопечным и супругом опекуна или попечителя и их близкими родственниками.</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Содержание нотариально удостоверяемой сделки, свидетельств, заявлений и иных проектов документов, изготавливаемых должностным лицом, должностное лицо обязано предоставить для самостоятельного прочтения или зачитать вслух участникам. Документы, оформляемые в нотариальном порядке, подписываются в присутствии должностного лица.</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то по его поручению, в его присутствии и в присутствии должностного лица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использовать факсимильную подпись, подлинность которой удостоверяется в соответствии с Законом Кыргызской Республики «О нотариате».</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Если лицо, обратившийся для совершения нотариального действия, незрячий и не способен самостоятельно прочитать, должностное лицо прочитывает ему текст документа, о чем на документе делает отметку.</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Если лицо, обратившийся за совершением нотариального действия, глухонемой гражданин способен самостоятельно прочитать и написать, должностное лицо должен предъявить для самостоятельного прочтения ему текст документа, о чем на документе гражданин собственноручно делает отметку о том, что он прочел текст и согласен с его содержанием.</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Если обратившийся за совершением нотариального действия глухонемой гражданин неграмотен, то при совершении нотариального действия текст оформляемого документа должен быть ему переведен грамотным лицом, владеющим специально разработанной для слепоглухонемых дактилологической системой тифло–сурдоперевода.</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Лицо, осуществившее такой перевод, в присутствии должностного лица ставит на документе свою подпись, удостоверяющую, что содержание сделки, заявления или иного документа соответствует волеизъявлению участвующего в ней незрячего и глухонемого.</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Должностные лица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 имеющие иные особенности, и вызывающие у должностного лица сомнения в достоверности документа.</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Текст нотариально удостоверяемых сделок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юридического адреса. Фамилии, имена и отчества граждан, их персональные данные, представленный документ удостоверяющий личность должны быть написаны полностью с указанием места их регистрации и/или места жительства. При удостоверении сделок от имени иностранных граждан указывается и их гражданство.</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Подчистки не допускаются, незаполненные места документа должны быть прочеркнуты во избежание приписок.</w:t>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Приписки и поправки, имеющие существенное значение для сути оформленного документа (изменяющие содержание документа или влияющие на условия сделки), должны быть после удостоверительной надписи или в конце документа оговорены и собственноручно подтверждены подписями участников сделки или другими заинтересованными лицами, обратившимися за совершением нотариального действия, скреплены подписью и печатью должностного лица.</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Если в тексте завещания исправлены слова «предметы обычной домашней обстановки и обихода» на слова «жилой дом», то следует исправление оговорить так: «Зачеркнутые слова «предметы обычной домашней обстановки и обихода» не читать, написанному «жилой дом» – верить». Это исправление должно быть подписано завещателем (или другим лицом, которое по просьбе завещателя подписало завещание) в присутствии должностного лица, удостоверяющего завещание, и повторено в конце удостоверительной надписи перед подписью должностного лица. Если исправления сделаны в тексте документа, который не подписывается сторонами (например, копия документа), они должны быть оговорены в конце удостоверительной надписи и подписаны только должностным лицом. Если документ, подлежащий удостоверению или свидетельствованию, изложен неправильно или неграмотно, должностное лицо предлагает обратившемуся лицу исправить его или составить новый. По просьбе обратившегося документ может быть составлен должностным лицом с взиманием государственной пошлины в установленном размере.</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В случаях, когда удостоверяемые, выдаваемые или свидетельствуемые документы изложены на нескольких отдельных листах, они должны быть прошнурованы, листы их пронумерованы, о чем должна быть сделана соответствующая запись, которая подтверждается подписью должностного лица и заверяется гербовой печатью соответствующего органа местного самоуправления.</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При удостоверении завещаний, доверенностей, свидетельствовании верности копий документов и выписок из них, свидетельствовании подлинности подписи на документах совершаются удостоверительные надписи в соответствии с формами, утвержденными Министерством юстиции Кыргызской Республики.</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Текст удостоверительной надписи может быть сделан рукописным текстом, либо с использованием штампа с текстом соответствующей надписи, либо отпечатан, либо сформирован с использованием ЕИСН.</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Удостоверительная надпись на документе (доверенности, завещании и др.) помещается после подписи граждан на этой же странице или на обороте документа либо на отдельном листе. В тех случаях, когда удостоверительная надпись излагается на отдельном листе, а также когда содержание удостоверяемого или свидетельствуемого документа изложено на нескольких листах, все листы (с удостоверительной надписью и текстом документа) должны быть прошнурованы и пронумерованы, о чем делается соответствующая запись.</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Должностные лица не вправе совершать нотариальные действия на свое имя и от своего имени, на имя и от имени своей супруги (своего супруга), своих (своей супруги) родственников (родителей, детей, в том числе усыновленных (удочеренных), внуков, братьев, сестер, дедушки, бабушки), на имя и от имени лиц, находящихся под его опекой (попечительством), а также совершать нотариальные действия на имя и от имени работников, состоящих в трудовых отношениях с должностным лицом, работающих вместе с ним в одной организации.</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Если подлинность представленного документа вызывает сомнение, должностные лица вправе задержать этот документ и направить его на экспертизу. На экспертизу документ направляется с мотивированным письмом, в котором указываются: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дата направления документа; фамилия, инициалы должностного лица, направляющего документ, и наименование органа местного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наименование документа, на чье имя он выдан;</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кем (фамилия, имя, отчество, место жительства) представлен документ для совершения нотариального действия;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обстоятельства, вызвавшие необходимость направления документа на экспертизу;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куда (какому экспертному учреждению) направляется документ для производства экспертизы;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вопросы, по которым требуется заключение эксперта.</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Должностные лица отказывают в совершении нотариального действия, если: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совершение такого действия противоречит законодательству;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действие подлежит совершению должностным лицом другого органа местного самоуправления или нотариусом;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сделка, совершаемая от имени юридического лица, противоречит целям, указанным в его уставе или положении;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сделка не соответствует требованиям закона;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документы, представленные для совершения нотариального действия, не соответствуют требованиям законодательства или вступившим в установленном законодательством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 совершением нотариального действия обратилось лицо хотя и дееспособное, но находящееся в данный момент в таком состоянии, что не понимает значения своих действий или не может руководить ими (в состоянии алкогольного, наркотического опьянения );</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Должностное лицо по просьбе лица, которому отказано в совершении нотариального действия, должен изложить в письменной форме причины отказа ссылкой на закон и разъяснить порядок его обжалования. В таких случаях должностное лицо не позднее трех рабочих дней выносит постановление об отказе в совершении нотариального действия.</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дата и место вынесения постановления;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фамилия, инициалы должностного лица;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 имя, отчество гражданина, обратившегося для совершения нотариального действия, место его жительства или наименование и адрес юридического лица;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основания, по которым отказано в совершении нотариального действия (со ссылкой на нормы законодательства);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и сроки обжалования постановления.</w:t>
      </w:r>
    </w:p>
    <w:p>
      <w:pPr>
        <w:spacing w:after="120"/>
        <w:jc w:val="both"/>
      </w:pPr>
      <w:r>
        <w:rPr>
          <w:rFonts w:ascii="Arial" w:cs="Arial" w:eastAsia="Arial" w:hAnsi="Arial"/>
          <w:sz w:val="24"/>
          <w:szCs w:val="24"/>
        </w:rPr>
        <w:t xml:space="preserve">Постановление об отказе в совершении нотариального действия может быть обжаловано в суд по месту нахождения органа местного самоуправления в десятидневный срок.</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Все нотариальные действия, совершаемые должностным лицом, регистрируются в ЕИСН и в реестрах регистрации нотариальных действий на бумажном носителе.</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Реестры, которые ведутся на бумажном носителе, должны быть прошнурованы, листы их пронумерованы, количество листов должно быть заверено подписью работника соответствующего территориального управления юстиции. Подпись работника скрепляется печатью соответствующего органа юстиции. Запись нотариального действия в реестре на бумажном носителе карандашом не допускается. Подчистки в реестре не допускаются, поправки должны быть оговорены и подтверждены подписью и именной печатью должностного лица.</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В случае выявления в реестре ошибок в записи или в нумерации нотариальных действий и исправления записи нотариального действия, а также необходимости аннулирования ошибочно внесенной записи, должностное лицо делает об этом отметку в реестре, скрепляя ее своей подписью и именной печатью, не задевая графы раздела «расписка в получении оформленного документа».</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Внесение изменений в электронный реестр регистрации нотариальных действий производится согласно Положению ЕИСН.</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Независимо от количества удостоверяемых и свидетельствуемых экземпляров документов, каждому нотариальному действию присваивается один порядковый номер, с отметкой в реестре количества удостоверенных или засвидетельствованных экземпляров документа. Исключением является свидетельствование верности копий документов и свидетельствование подлинности подписей на банковских карточках, когда каждому экземпляру документа (копии документа или банковской карточке) присваивается один порядковый номер. Номер, под которым нотариальное действие зарегистрировано в реестре, указывается в удостоверительных надписях выдаваемых документов.</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Реестр регистрации нотариальных действий на бумажном носителе, куда вносятся все нотариальные действия, производятся синей или черной ручкой, аккуратно и разборчиво в связи единообразной формы. Допустимы сокращения слов, позволяющие установить содержание записи, внесение поправок (дописок, приписок, исправлений), в обязательном порядке оговариваемых. Поправки должны быть сделаны так, чтобы все ошибочно написанное, а затем зачеркнутое или исправленное можно было прочесть в первоначальном виде, при этом не допускается использование корректирующей краски. Поправки заверяются подписью должностного лица.</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случае обнаружения ошибок в нумерации нотариальных действий в </w:t>
      </w:r>
      <w:r>
        <w:rPr>
          <w:rFonts w:ascii="Arial" w:cs="Arial" w:eastAsia="Arial" w:hAnsi="Arial"/>
          <w:sz w:val="24"/>
          <w:szCs w:val="24"/>
        </w:rPr>
        <w:t xml:space="preserve">реестре</w:t>
      </w:r>
      <w:r>
        <w:rPr>
          <w:rFonts w:ascii="Arial" w:cs="Arial" w:eastAsia="Arial" w:hAnsi="Arial"/>
          <w:sz w:val="24"/>
          <w:szCs w:val="24"/>
        </w:rPr>
        <w:t xml:space="preserve"> должностное лицо не позднее дня, следующего за днем обнаружения ошибки, составляет акт, заверяемый подписью должностного лица с проставлением даты и оттиска печати органа местного самоуправления. Акт подклеивается в конец </w:t>
      </w:r>
      <w:r>
        <w:rPr>
          <w:rFonts w:ascii="Arial" w:cs="Arial" w:eastAsia="Arial" w:hAnsi="Arial"/>
          <w:sz w:val="24"/>
          <w:szCs w:val="24"/>
        </w:rPr>
        <w:t xml:space="preserve">реестра</w:t>
      </w:r>
      <w:r>
        <w:rPr>
          <w:rFonts w:ascii="Arial" w:cs="Arial" w:eastAsia="Arial" w:hAnsi="Arial"/>
          <w:sz w:val="24"/>
          <w:szCs w:val="24"/>
        </w:rPr>
        <w:t xml:space="preserve">, на месте склейки ставится подпись и оттиск печати должностного лица, который проставляется таким образом, чтобы часть оттиска была расположена на акте, другая часть – на </w:t>
      </w:r>
      <w:r>
        <w:rPr>
          <w:rFonts w:ascii="Arial" w:cs="Arial" w:eastAsia="Arial" w:hAnsi="Arial"/>
          <w:sz w:val="24"/>
          <w:szCs w:val="24"/>
        </w:rPr>
        <w:t xml:space="preserve">реестре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В графе 1 реестра регистрации нотариальных действий на бумажном носителе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электронном реестре регистрации нотариальных действий ЕИСН, указывается в выдаваемых должностным лицом документах совершением в соответствующей удостоверительной надписью на документах.</w:t>
      </w:r>
    </w:p>
    <w:p>
      <w:pPr>
        <w:spacing w:after="120"/>
        <w:jc w:val="both"/>
      </w:pPr>
      <w:r>
        <w:rPr>
          <w:rFonts w:ascii="Arial" w:cs="Arial" w:eastAsia="Arial" w:hAnsi="Arial"/>
          <w:sz w:val="24"/>
          <w:szCs w:val="24"/>
        </w:rPr>
        <w:t xml:space="preserve">В графе 2 указывается дата совершения нотариального действия, которая должна совпадать с датой в удостоверительной надписи.</w:t>
      </w:r>
    </w:p>
    <w:p>
      <w:pPr>
        <w:spacing w:after="120"/>
        <w:jc w:val="both"/>
      </w:pPr>
      <w:r>
        <w:rPr>
          <w:rFonts w:ascii="Arial" w:cs="Arial" w:eastAsia="Arial" w:hAnsi="Arial"/>
          <w:sz w:val="24"/>
          <w:szCs w:val="24"/>
        </w:rPr>
        <w:t xml:space="preserve">В графе 3 указываются фамилия, имя, отчество граждан, наименование юридических лиц, для которых совершено нотариальное действие, или их представителей (родителей, опекунов, попечителей), в этой же графе дополнительно указываются фамилия, имя, отчество лиц, действующих по доверенности, рукоприкладчиков, переводчиков, свидетелей, исполнителей завещания.  </w:t>
      </w:r>
    </w:p>
    <w:p>
      <w:pPr>
        <w:spacing w:after="120"/>
        <w:jc w:val="both"/>
      </w:pPr>
      <w:r>
        <w:rPr>
          <w:rFonts w:ascii="Arial" w:cs="Arial" w:eastAsia="Arial" w:hAnsi="Arial"/>
          <w:sz w:val="24"/>
          <w:szCs w:val="24"/>
        </w:rPr>
        <w:t xml:space="preserve">В случае, когда экземпляр нотариально оформленного документа остается в делах должностного лица, адрес граждан, для которых совершено нотариальное действие, не указывается.</w:t>
      </w:r>
    </w:p>
    <w:p>
      <w:pPr>
        <w:spacing w:after="120"/>
        <w:jc w:val="both"/>
      </w:pPr>
      <w:r>
        <w:rPr>
          <w:rFonts w:ascii="Arial" w:cs="Arial" w:eastAsia="Arial" w:hAnsi="Arial"/>
          <w:sz w:val="24"/>
          <w:szCs w:val="24"/>
        </w:rPr>
        <w:t xml:space="preserve">Если одно лицо или несколько лиц после совершения нотариального действия, зарегистрированного в реестре нотариальных действий, обратились за совершением другого нотариального действия, допускается указание в </w:t>
      </w:r>
      <w:r>
        <w:rPr>
          <w:rFonts w:ascii="Arial" w:cs="Arial" w:eastAsia="Arial" w:hAnsi="Arial"/>
          <w:sz w:val="24"/>
          <w:szCs w:val="24"/>
        </w:rPr>
        <w:t xml:space="preserve">графе 3</w:t>
      </w:r>
      <w:r>
        <w:rPr>
          <w:rFonts w:ascii="Arial" w:cs="Arial" w:eastAsia="Arial" w:hAnsi="Arial"/>
          <w:sz w:val="24"/>
          <w:szCs w:val="24"/>
        </w:rPr>
        <w:t xml:space="preserve"> реестра слов «то (тот, те) же» или ссылки на номер записи первого нотариального действия.</w:t>
      </w:r>
    </w:p>
    <w:p>
      <w:pPr>
        <w:spacing w:after="120"/>
        <w:jc w:val="both"/>
      </w:pPr>
      <w:r>
        <w:rPr>
          <w:rFonts w:ascii="Arial" w:cs="Arial" w:eastAsia="Arial" w:hAnsi="Arial"/>
          <w:sz w:val="24"/>
          <w:szCs w:val="24"/>
        </w:rPr>
        <w:t xml:space="preserve">В графе 4 реестра указывается серия, номер, дата выдачи, кем выдан паспорт или иной документ, устанавливающий личность явившегося для совершения нотариального действия лица.</w:t>
      </w:r>
    </w:p>
    <w:p>
      <w:pPr>
        <w:spacing w:after="120"/>
        <w:jc w:val="both"/>
      </w:pPr>
      <w:r>
        <w:rPr>
          <w:rFonts w:ascii="Arial" w:cs="Arial" w:eastAsia="Arial" w:hAnsi="Arial"/>
          <w:sz w:val="24"/>
          <w:szCs w:val="24"/>
        </w:rPr>
        <w:t xml:space="preserve">Должностное лицо может указать несколько документов, по которым он установил бесспорность сомнений относительно установления личности обратившегося.</w:t>
      </w:r>
    </w:p>
    <w:p>
      <w:pPr>
        <w:spacing w:after="120"/>
        <w:jc w:val="both"/>
      </w:pPr>
      <w:r>
        <w:rPr>
          <w:rFonts w:ascii="Arial" w:cs="Arial" w:eastAsia="Arial" w:hAnsi="Arial"/>
          <w:sz w:val="24"/>
          <w:szCs w:val="24"/>
        </w:rPr>
        <w:t xml:space="preserve">В графе 5 указывается краткое содержание нотариального действия.</w:t>
      </w:r>
    </w:p>
    <w:p>
      <w:pPr>
        <w:spacing w:after="120"/>
        <w:jc w:val="both"/>
      </w:pPr>
      <w:r>
        <w:rPr>
          <w:rFonts w:ascii="Arial" w:cs="Arial" w:eastAsia="Arial" w:hAnsi="Arial"/>
          <w:sz w:val="24"/>
          <w:szCs w:val="24"/>
        </w:rPr>
        <w:t xml:space="preserve">Допускается сокращение слов так, чтобы был понятен смысл написанного.</w:t>
      </w:r>
    </w:p>
    <w:p>
      <w:pPr>
        <w:spacing w:after="120"/>
        <w:jc w:val="both"/>
      </w:pPr>
      <w:r>
        <w:rPr>
          <w:rFonts w:ascii="Arial" w:cs="Arial" w:eastAsia="Arial" w:hAnsi="Arial"/>
          <w:sz w:val="24"/>
          <w:szCs w:val="24"/>
        </w:rPr>
        <w:t xml:space="preserve">В графе 6 указывается сумма взысканной государственной пошлины за совершение нотариальных действий. Если лицо, для которого совершается нотариальное действие, освобождено от уплаты государственной пошлины, указывается основание освобождения со ссылкой на соответствующую статью Кодекса о не налоговых доходах.</w:t>
      </w:r>
    </w:p>
    <w:p>
      <w:pPr>
        <w:spacing w:after="120"/>
        <w:jc w:val="both"/>
      </w:pPr>
      <w:r>
        <w:rPr>
          <w:rFonts w:ascii="Arial" w:cs="Arial" w:eastAsia="Arial" w:hAnsi="Arial"/>
          <w:sz w:val="24"/>
          <w:szCs w:val="24"/>
        </w:rPr>
        <w:t xml:space="preserve">При совершении нотариального действия вне помещения нотариальной конторы в </w:t>
      </w:r>
      <w:r>
        <w:rPr>
          <w:rFonts w:ascii="Arial" w:cs="Arial" w:eastAsia="Arial" w:hAnsi="Arial"/>
          <w:sz w:val="24"/>
          <w:szCs w:val="24"/>
        </w:rPr>
        <w:t xml:space="preserve">графе 6</w:t>
      </w:r>
      <w:r>
        <w:rPr>
          <w:rFonts w:ascii="Arial" w:cs="Arial" w:eastAsia="Arial" w:hAnsi="Arial"/>
          <w:sz w:val="24"/>
          <w:szCs w:val="24"/>
        </w:rPr>
        <w:t xml:space="preserve"> реестра указывается адрес, по которому совершено нотариальное действие.</w:t>
      </w:r>
    </w:p>
    <w:p>
      <w:pPr>
        <w:spacing w:after="120"/>
        <w:jc w:val="both"/>
      </w:pPr>
      <w:r>
        <w:rPr>
          <w:rFonts w:ascii="Arial" w:cs="Arial" w:eastAsia="Arial" w:hAnsi="Arial"/>
          <w:sz w:val="24"/>
          <w:szCs w:val="24"/>
        </w:rPr>
        <w:t xml:space="preserve">В графе 7 расписывается лицо в получении оформленного документа.</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 Должностные лица выдают выписки из реестров регистрации нотариальных действий по заявлению граждан и юридических лиц, по поручению или в отношении которых совершались нотариальные действия, а также по письменному требованию суда, прокуратуры, органов следствия, в связи с находящимися в их производстве уголовными или гражданскими делами, и уполномоченному государственному органу в сфере финансовой разведки в случаях, предусмотренных Законом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Выписка из реестра регистрируется в реестре регистрации нотариальных действий с совершением удостоверительной надписи как самостоятельное нотариальное действие с взиманием государственной пошлины.</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 В случае утраты документов, удостоверенных или выданных должностными лицами, по письменным заявлениям физических и юридических лиц, по поручению или в отношении которых совершались нотариальные действия, выдаются дубликаты утраченных документов.</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Выдача дубликатов документов производится с соблюдением требований пункта 4 настоящей Инструкции. Дубликат документа должен содержать весь текст удостоверенного или выданного документа.</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Дубликат завещания может быть выдан указанным в завещании наследникам лишь подпредставлении ими свидетельства о смерти завещателя.</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 Экземпляры нотариально удостоверенных сделок и акты описи наследственного имущества хранятся в нарядах.</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Документы, на основании которых совершены нотариальные действия, приобщаются к оставляемым в нарядах экземплярам сделок, актов описи имущества, исполнительных надписей и т.п. При необходимости возврата подлинных документов (например, доверенности, выданной с правом передоверия) лицам, представившим их, оставляются копии этих документов.</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Копии представляются заинтересованными лицами или по их просьбе изготавливаются должностным лицом. Копии названных документов заверяются должностным лицом, о чем на них делается надпись: «С подлинным верно». Далее указывается должность, фамилия, инициалы должностного лица и его подпись.</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Документы, удостоверяющие личность обратившихся за совершением нотариальных действий граждан, их представителей или представителей юридических лиц, возвращаются представившим их лицам без оставления копий, но в реестре регистрации нотариальных действий записываются наименование документа, его номер, дата выдачи и наименование учреждения, выдавшего документ.</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За совершение нотариальных действий, предусмотренных статьей 29 Закона Кыргызской Республики «О нотариате» и настоящей Инструкцией, должностные лица взимают государственную пошлину в соответствии с Кодексом Кыргызской Республики «О неналоговых доходах». Льготы для физических и юридических лиц, предусмотренные законодательством, распространяются на этих лиц при совершении должностными лицами нотариальных действий.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Завещание является односторонней сделкой. При удостоверении завещаний должностное лицо руководствуется статьей 1131 и 1132 Гражданского кодекса Кыргызской Республики.</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При удостоверении завещания от завещателя не требуется представления доказательств, подтверждающих его права на завещаемое имущество.</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Завещатель вправе завещать имущественные права и имущество, которые возможно будут приобретены в будущем.</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После установления личности и дееспособности гражданина, должностное лицо выясняет волеизъявление завещателя, разъясняет ему права наследников, которые могут претендовать по праву представления и по праву обязательной доли, а также права совладельцев, которые могут претендовать на определение причитающейся им доли в имуществе.</w:t>
      </w:r>
    </w:p>
    <w:p>
      <w:pPr>
        <w:spacing w:after="120"/>
        <w:jc w:val="both"/>
      </w:pPr>
      <w:r>
        <w:rPr>
          <w:rFonts w:ascii="Arial" w:cs="Arial" w:eastAsia="Arial" w:hAnsi="Arial"/>
          <w:sz w:val="24"/>
          <w:szCs w:val="24"/>
        </w:rPr>
        <w:t xml:space="preserve">82. </w:t>
      </w:r>
      <w:r>
        <w:rPr>
          <w:rFonts w:ascii="Arial" w:cs="Arial" w:eastAsia="Arial" w:hAnsi="Arial"/>
          <w:sz w:val="24"/>
          <w:szCs w:val="24"/>
        </w:rPr>
        <w:t xml:space="preserve">В завещании должностное лицо указывает о разъяснении завещателю содержание статьи 1149 Гражданского кодекса Кыргызской Республики, о чем завещатель должен подтвердить подписью о том, что разъяснены содержания указанной статьи.</w:t>
      </w:r>
    </w:p>
    <w:p>
      <w:pPr>
        <w:spacing w:after="120"/>
        <w:jc w:val="both"/>
      </w:pPr>
      <w:r>
        <w:rPr>
          <w:rFonts w:ascii="Arial" w:cs="Arial" w:eastAsia="Arial" w:hAnsi="Arial"/>
          <w:sz w:val="24"/>
          <w:szCs w:val="24"/>
        </w:rPr>
        <w:t xml:space="preserve">83. </w:t>
      </w:r>
      <w:r>
        <w:rPr>
          <w:rFonts w:ascii="Arial" w:cs="Arial" w:eastAsia="Arial" w:hAnsi="Arial"/>
          <w:sz w:val="24"/>
          <w:szCs w:val="24"/>
        </w:rPr>
        <w:t xml:space="preserve">40. Завещание должно быть написано завещателем либо записано с его слов должностным лицом.</w:t>
      </w:r>
    </w:p>
    <w:p>
      <w:pPr>
        <w:spacing w:after="120"/>
        <w:jc w:val="both"/>
      </w:pPr>
      <w:r>
        <w:rPr>
          <w:rFonts w:ascii="Arial" w:cs="Arial" w:eastAsia="Arial" w:hAnsi="Arial"/>
          <w:sz w:val="24"/>
          <w:szCs w:val="24"/>
        </w:rPr>
        <w:t xml:space="preserve">84. </w:t>
      </w:r>
      <w:r>
        <w:rPr>
          <w:rFonts w:ascii="Arial" w:cs="Arial" w:eastAsia="Arial" w:hAnsi="Arial"/>
          <w:sz w:val="24"/>
          <w:szCs w:val="24"/>
        </w:rPr>
        <w:t xml:space="preserve">Завещание должно быть совершено лично завещателем. Совершение завещания через представителя не допускается.</w:t>
      </w:r>
    </w:p>
    <w:p>
      <w:pPr>
        <w:spacing w:after="120"/>
        <w:jc w:val="both"/>
      </w:pPr>
      <w:r>
        <w:rPr>
          <w:rFonts w:ascii="Arial" w:cs="Arial" w:eastAsia="Arial" w:hAnsi="Arial"/>
          <w:sz w:val="24"/>
          <w:szCs w:val="24"/>
        </w:rPr>
        <w:t xml:space="preserve">85. </w:t>
      </w:r>
      <w:r>
        <w:rPr>
          <w:rFonts w:ascii="Arial" w:cs="Arial" w:eastAsia="Arial" w:hAnsi="Arial"/>
          <w:sz w:val="24"/>
          <w:szCs w:val="24"/>
        </w:rPr>
        <w:t xml:space="preserve">Завещание должно быть полностью прочитано завещателем в присутствии должностного лица до подписания завещания. После чего завещатель собственноручно подписывает завещание в присутствии должностного лица.</w:t>
      </w:r>
    </w:p>
    <w:p>
      <w:pPr>
        <w:spacing w:after="120"/>
        <w:jc w:val="both"/>
      </w:pPr>
      <w:r>
        <w:rPr>
          <w:rFonts w:ascii="Arial" w:cs="Arial" w:eastAsia="Arial" w:hAnsi="Arial"/>
          <w:sz w:val="24"/>
          <w:szCs w:val="24"/>
        </w:rPr>
        <w:t xml:space="preserve">86. </w:t>
      </w:r>
      <w:r>
        <w:rPr>
          <w:rFonts w:ascii="Arial" w:cs="Arial" w:eastAsia="Arial" w:hAnsi="Arial"/>
          <w:sz w:val="24"/>
          <w:szCs w:val="24"/>
        </w:rPr>
        <w:t xml:space="preserve">Завещание, записанное со слов завещателя, должно быть полностью прочитано завещателем в присутствии должностного лица до подписания завещания, о чем делается запись до подписи завещателя и в удостоверительной надписи должностного лица.</w:t>
      </w:r>
    </w:p>
    <w:p>
      <w:pPr>
        <w:spacing w:after="120"/>
        <w:jc w:val="both"/>
      </w:pPr>
      <w:r>
        <w:rPr>
          <w:rFonts w:ascii="Arial" w:cs="Arial" w:eastAsia="Arial" w:hAnsi="Arial"/>
          <w:sz w:val="24"/>
          <w:szCs w:val="24"/>
        </w:rPr>
        <w:t xml:space="preserve">87. </w:t>
      </w:r>
      <w:r>
        <w:rPr>
          <w:rFonts w:ascii="Arial" w:cs="Arial" w:eastAsia="Arial" w:hAnsi="Arial"/>
          <w:sz w:val="24"/>
          <w:szCs w:val="24"/>
        </w:rPr>
        <w:t xml:space="preserve">41. Если завещатель в силу физических недостатков, болезни или неграмотности не в состоянии лично прочитать и /или подписать завещание, его текст оглашается для него должностным лицом, о чем в завещании делается соответствующая запись с указанием причин, по которым завещатель не смог лично прочитать и/или подписать завещание.</w:t>
      </w:r>
    </w:p>
    <w:p>
      <w:pPr>
        <w:spacing w:after="120"/>
        <w:jc w:val="both"/>
      </w:pPr>
      <w:r>
        <w:rPr>
          <w:rFonts w:ascii="Arial" w:cs="Arial" w:eastAsia="Arial" w:hAnsi="Arial"/>
          <w:sz w:val="24"/>
          <w:szCs w:val="24"/>
        </w:rPr>
        <w:t xml:space="preserve">88. </w:t>
      </w:r>
      <w:r>
        <w:rPr>
          <w:rFonts w:ascii="Arial" w:cs="Arial" w:eastAsia="Arial" w:hAnsi="Arial"/>
          <w:sz w:val="24"/>
          <w:szCs w:val="24"/>
        </w:rPr>
        <w:t xml:space="preserve">Если завещатель в силу физических недостатков, болезни или по иным причинам не может собственноручно подписать завещание, то оформление завещания осуществляется по правилам, изложенным в разделе 2 настоящей Инструкции.</w:t>
      </w:r>
    </w:p>
    <w:p>
      <w:pPr>
        <w:spacing w:after="120"/>
        <w:jc w:val="both"/>
      </w:pPr>
      <w:r>
        <w:rPr>
          <w:rFonts w:ascii="Arial" w:cs="Arial" w:eastAsia="Arial" w:hAnsi="Arial"/>
          <w:sz w:val="24"/>
          <w:szCs w:val="24"/>
        </w:rPr>
        <w:t xml:space="preserve">89. </w:t>
      </w:r>
      <w:r>
        <w:rPr>
          <w:rFonts w:ascii="Arial" w:cs="Arial" w:eastAsia="Arial" w:hAnsi="Arial"/>
          <w:sz w:val="24"/>
          <w:szCs w:val="24"/>
        </w:rPr>
        <w:t xml:space="preserve">При удостоверении завещания рукоприкладчиком не могут быть: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должностное лицо, удостоверяющий завещание;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лицо, пользу которого составлено завещание или сделан завещательный отказ;</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супруг такого лица, его дети, родители, внуки, правнуки;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наследники завещателя по закону;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лица, не обладающие дееспособностью полном объеме;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неграмотные и другие лица, не способные прочитать завещание.</w:t>
      </w:r>
    </w:p>
    <w:p>
      <w:pPr>
        <w:spacing w:after="120"/>
        <w:jc w:val="both"/>
      </w:pPr>
      <w:r>
        <w:rPr>
          <w:rFonts w:ascii="Arial" w:cs="Arial" w:eastAsia="Arial" w:hAnsi="Arial"/>
          <w:sz w:val="24"/>
          <w:szCs w:val="24"/>
        </w:rPr>
        <w:t xml:space="preserve">90. </w:t>
      </w:r>
      <w:r>
        <w:rPr>
          <w:rFonts w:ascii="Arial" w:cs="Arial" w:eastAsia="Arial" w:hAnsi="Arial"/>
          <w:sz w:val="24"/>
          <w:szCs w:val="24"/>
        </w:rPr>
        <w:t xml:space="preserve">В завещании должно быть указано место, дата и время его составления.</w:t>
      </w:r>
    </w:p>
    <w:p>
      <w:pPr>
        <w:spacing w:after="120"/>
        <w:jc w:val="both"/>
      </w:pPr>
      <w:r>
        <w:rPr>
          <w:rFonts w:ascii="Arial" w:cs="Arial" w:eastAsia="Arial" w:hAnsi="Arial"/>
          <w:sz w:val="24"/>
          <w:szCs w:val="24"/>
        </w:rPr>
        <w:t xml:space="preserve">91. </w:t>
      </w:r>
      <w:r>
        <w:rPr>
          <w:rFonts w:ascii="Arial" w:cs="Arial" w:eastAsia="Arial" w:hAnsi="Arial"/>
          <w:sz w:val="24"/>
          <w:szCs w:val="24"/>
        </w:rPr>
        <w:t xml:space="preserve">Должностное лицо направляет экземпляр удостоверенного им завещания государственному нотариусу по месту жительства завещателя.</w:t>
      </w:r>
    </w:p>
    <w:p>
      <w:pPr>
        <w:spacing w:after="120"/>
        <w:jc w:val="both"/>
      </w:pPr>
      <w:r>
        <w:rPr>
          <w:rFonts w:ascii="Arial" w:cs="Arial" w:eastAsia="Arial" w:hAnsi="Arial"/>
          <w:sz w:val="24"/>
          <w:szCs w:val="24"/>
        </w:rPr>
        <w:t xml:space="preserve">92. </w:t>
      </w:r>
      <w:r>
        <w:rPr>
          <w:rFonts w:ascii="Arial" w:cs="Arial" w:eastAsia="Arial" w:hAnsi="Arial"/>
          <w:sz w:val="24"/>
          <w:szCs w:val="24"/>
        </w:rPr>
        <w:t xml:space="preserve">Завещание составляется не менее, чем в трех экземплярах, один из которых хранится в делах должностного лица, удостоверившего завещание, второй направляется в Ведомственный нотариальный архив в течение трех рабочих дней для учета в алфавитной книге учета завещаний и хранения, третьи экземпляры выдаются завещателю.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Особенности удостоверения секретного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w:t>
      </w:r>
      <w:r>
        <w:rPr>
          <w:rFonts w:ascii="Arial" w:cs="Arial" w:eastAsia="Arial" w:hAnsi="Arial"/>
          <w:sz w:val="24"/>
          <w:szCs w:val="24"/>
        </w:rPr>
        <w:t xml:space="preserve"> Секретное завещание по желанию завещателя удостоверяется без ознакомления с его содержанием.</w:t>
      </w:r>
    </w:p>
    <w:p>
      <w:pPr>
        <w:spacing w:after="120"/>
        <w:jc w:val="both"/>
      </w:pPr>
      <w:r>
        <w:rPr>
          <w:rFonts w:ascii="Arial" w:cs="Arial" w:eastAsia="Arial" w:hAnsi="Arial"/>
          <w:sz w:val="24"/>
          <w:szCs w:val="24"/>
        </w:rPr>
        <w:t xml:space="preserve">94. </w:t>
      </w: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w:t>
      </w:r>
    </w:p>
    <w:p>
      <w:pPr>
        <w:spacing w:after="120"/>
        <w:jc w:val="both"/>
      </w:pPr>
      <w:r>
        <w:rPr>
          <w:rFonts w:ascii="Arial" w:cs="Arial" w:eastAsia="Arial" w:hAnsi="Arial"/>
          <w:sz w:val="24"/>
          <w:szCs w:val="24"/>
        </w:rPr>
        <w:t xml:space="preserve">95. </w:t>
      </w:r>
      <w:r>
        <w:rPr>
          <w:rFonts w:ascii="Arial" w:cs="Arial" w:eastAsia="Arial" w:hAnsi="Arial"/>
          <w:sz w:val="24"/>
          <w:szCs w:val="24"/>
        </w:rPr>
        <w:t xml:space="preserve">Завещание в присутствии двух свидетелей и должностного лица должно быть заклеено в конверт, в котором свидетели ставят свои подписи, каждый лично с указанием своего фамилии, имени, отчества и постоянного места жительства. После чего, конверт, подписанный свидетелями, запечатывается в присутствии этих же свидетелей и должностного лица в другой конверт, на котором должностное лицо производит удостоверительную надпись.</w:t>
      </w:r>
    </w:p>
    <w:p>
      <w:pPr>
        <w:spacing w:after="120"/>
        <w:jc w:val="both"/>
      </w:pPr>
      <w:r>
        <w:rPr>
          <w:rFonts w:ascii="Arial" w:cs="Arial" w:eastAsia="Arial" w:hAnsi="Arial"/>
          <w:sz w:val="24"/>
          <w:szCs w:val="24"/>
        </w:rPr>
        <w:t xml:space="preserve">96. </w:t>
      </w:r>
      <w:r>
        <w:rPr>
          <w:rFonts w:ascii="Arial" w:cs="Arial" w:eastAsia="Arial" w:hAnsi="Arial"/>
          <w:sz w:val="24"/>
          <w:szCs w:val="24"/>
        </w:rPr>
        <w:t xml:space="preserve">Секретное завещание хранится в отдельном наряде должностного лица или в Ведомственном нотариальном архиве.</w:t>
      </w:r>
    </w:p>
    <w:p>
      <w:pPr>
        <w:spacing w:after="120"/>
        <w:jc w:val="both"/>
      </w:pPr>
      <w:r>
        <w:rPr>
          <w:rFonts w:ascii="Arial" w:cs="Arial" w:eastAsia="Arial" w:hAnsi="Arial"/>
          <w:sz w:val="24"/>
          <w:szCs w:val="24"/>
        </w:rPr>
        <w:t xml:space="preserve">97. </w:t>
      </w:r>
      <w:r>
        <w:rPr>
          <w:rFonts w:ascii="Arial" w:cs="Arial" w:eastAsia="Arial" w:hAnsi="Arial"/>
          <w:sz w:val="24"/>
          <w:szCs w:val="24"/>
        </w:rPr>
        <w:t xml:space="preserve">При регистрации секретного завещания в реестре регистрации нотариальных действий указываются фамилия, имя, отчество, паспортные данные завещателя; в графе «содержание нотариального действия» пишется «секретное завещание». В реестре также указываются фамилии, имена, отчества и паспортные данные свидетелей, их подписи.</w:t>
      </w:r>
    </w:p>
    <w:p>
      <w:pPr>
        <w:spacing w:after="120"/>
        <w:jc w:val="both"/>
      </w:pPr>
      <w:r>
        <w:rPr>
          <w:rFonts w:ascii="Arial" w:cs="Arial" w:eastAsia="Arial" w:hAnsi="Arial"/>
          <w:sz w:val="24"/>
          <w:szCs w:val="24"/>
        </w:rPr>
        <w:t xml:space="preserve">98. </w:t>
      </w:r>
      <w:r>
        <w:rPr>
          <w:rFonts w:ascii="Arial" w:cs="Arial" w:eastAsia="Arial" w:hAnsi="Arial"/>
          <w:sz w:val="24"/>
          <w:szCs w:val="24"/>
        </w:rPr>
        <w:t xml:space="preserve">Наследодатель может не только распорядиться своим имуществом, но и прописать в завещании завещательный отказ, возложение обязанностей.</w:t>
      </w:r>
    </w:p>
    <w:p>
      <w:pPr>
        <w:spacing w:after="120"/>
        <w:jc w:val="both"/>
      </w:pPr>
      <w:r>
        <w:rPr>
          <w:rFonts w:ascii="Arial" w:cs="Arial" w:eastAsia="Arial" w:hAnsi="Arial"/>
          <w:sz w:val="24"/>
          <w:szCs w:val="24"/>
        </w:rPr>
        <w:t xml:space="preserve">99. </w:t>
      </w:r>
      <w:r>
        <w:rPr>
          <w:rFonts w:ascii="Arial" w:cs="Arial" w:eastAsia="Arial" w:hAnsi="Arial"/>
          <w:sz w:val="24"/>
          <w:szCs w:val="24"/>
        </w:rPr>
        <w:t xml:space="preserve">В завещании с завещательным отказом всегда связан с имущественными требованиями и должен быть закреплен в завещании, в противном случае он не имеет юридической силы. Исполнителем в завещании с завещательным отказом может быть лицо как из числа наследников, так и другие лица.</w:t>
      </w:r>
    </w:p>
    <w:p>
      <w:pPr>
        <w:spacing w:after="120"/>
        <w:jc w:val="both"/>
      </w:pPr>
      <w:r>
        <w:rPr>
          <w:rFonts w:ascii="Arial" w:cs="Arial" w:eastAsia="Arial" w:hAnsi="Arial"/>
          <w:sz w:val="24"/>
          <w:szCs w:val="24"/>
        </w:rPr>
        <w:t xml:space="preserve">100. </w:t>
      </w:r>
      <w:r>
        <w:rPr>
          <w:rFonts w:ascii="Arial" w:cs="Arial" w:eastAsia="Arial" w:hAnsi="Arial"/>
          <w:sz w:val="24"/>
          <w:szCs w:val="24"/>
        </w:rPr>
        <w:t xml:space="preserve">Завещательное возложение регулирует обременения, не связанные с собственностью. В завещании с возложением обязанностей указывают исполнителя завещания из числа наследников по завещанию и его обязанность совершить какое–либо действие или воздержаться от него.</w:t>
      </w:r>
    </w:p>
    <w:p>
      <w:pPr>
        <w:spacing w:after="120"/>
        <w:jc w:val="both"/>
      </w:pPr>
      <w:r>
        <w:rPr>
          <w:rFonts w:ascii="Arial" w:cs="Arial" w:eastAsia="Arial" w:hAnsi="Arial"/>
          <w:sz w:val="24"/>
          <w:szCs w:val="24"/>
        </w:rPr>
        <w:t xml:space="preserve">101. </w:t>
      </w:r>
      <w:r>
        <w:rPr>
          <w:rFonts w:ascii="Arial" w:cs="Arial" w:eastAsia="Arial" w:hAnsi="Arial"/>
          <w:sz w:val="24"/>
          <w:szCs w:val="24"/>
        </w:rPr>
        <w:t xml:space="preserve">Завещатель вправе изменить или отменить завещание.</w:t>
      </w:r>
    </w:p>
    <w:p>
      <w:pPr>
        <w:spacing w:after="120"/>
        <w:jc w:val="both"/>
      </w:pPr>
      <w:r>
        <w:rPr>
          <w:rFonts w:ascii="Arial" w:cs="Arial" w:eastAsia="Arial" w:hAnsi="Arial"/>
          <w:sz w:val="24"/>
          <w:szCs w:val="24"/>
        </w:rPr>
        <w:t xml:space="preserve">102. </w:t>
      </w:r>
      <w:r>
        <w:rPr>
          <w:rFonts w:ascii="Arial" w:cs="Arial" w:eastAsia="Arial" w:hAnsi="Arial"/>
          <w:sz w:val="24"/>
          <w:szCs w:val="24"/>
        </w:rPr>
        <w:t xml:space="preserve">Изменение завещание производится путем подачи соответствующего заявления об отмене завещания, путем составления нового завещания, путем отмены ранее удостоверенного завещания и составления нового.</w:t>
      </w:r>
    </w:p>
    <w:p>
      <w:pPr>
        <w:spacing w:after="120"/>
        <w:jc w:val="both"/>
      </w:pPr>
      <w:r>
        <w:rPr>
          <w:rFonts w:ascii="Arial" w:cs="Arial" w:eastAsia="Arial" w:hAnsi="Arial"/>
          <w:sz w:val="24"/>
          <w:szCs w:val="24"/>
        </w:rPr>
        <w:t xml:space="preserve">103. </w:t>
      </w:r>
      <w:r>
        <w:rPr>
          <w:rFonts w:ascii="Arial" w:cs="Arial" w:eastAsia="Arial" w:hAnsi="Arial"/>
          <w:sz w:val="24"/>
          <w:szCs w:val="24"/>
        </w:rPr>
        <w:t xml:space="preserve">Подлинность подписи на заявлении об отмене завещания должна быть нотариально засвидетельствована.</w:t>
      </w:r>
    </w:p>
    <w:p>
      <w:pPr>
        <w:spacing w:after="120"/>
        <w:jc w:val="both"/>
      </w:pPr>
      <w:r>
        <w:rPr>
          <w:rFonts w:ascii="Arial" w:cs="Arial" w:eastAsia="Arial" w:hAnsi="Arial"/>
          <w:sz w:val="24"/>
          <w:szCs w:val="24"/>
        </w:rPr>
        <w:t xml:space="preserve">104. </w:t>
      </w:r>
      <w:r>
        <w:rPr>
          <w:rFonts w:ascii="Arial" w:cs="Arial" w:eastAsia="Arial" w:hAnsi="Arial"/>
          <w:sz w:val="24"/>
          <w:szCs w:val="24"/>
        </w:rPr>
        <w:t xml:space="preserve">В случае получения заявления об отмене сделанного завещания, а равно получения нового завещания, отменяющего или изменяющего ранее сделанное завещание, должностные лица делают об этом отметку на экземпляре завещания, хранящегося у должностного лица, и в алфавитной книге учета завещаний.</w:t>
      </w:r>
    </w:p>
    <w:p>
      <w:pPr>
        <w:spacing w:after="120"/>
        <w:jc w:val="both"/>
      </w:pPr>
      <w:r>
        <w:rPr>
          <w:rFonts w:ascii="Arial" w:cs="Arial" w:eastAsia="Arial" w:hAnsi="Arial"/>
          <w:sz w:val="24"/>
          <w:szCs w:val="24"/>
        </w:rPr>
        <w:t xml:space="preserve">105. </w:t>
      </w:r>
      <w:r>
        <w:rPr>
          <w:rFonts w:ascii="Arial" w:cs="Arial" w:eastAsia="Arial" w:hAnsi="Arial"/>
          <w:sz w:val="24"/>
          <w:szCs w:val="24"/>
        </w:rPr>
        <w:t xml:space="preserve">Если реестр регистрации нотариальных действий, в котором зарегистрировано завещание, а так же если алфавитная книга учета завещаний хранится в делах Ведомственного нотариального архива, либо у должностного лица, удостоверившего завещание, то заявление об отмене направляется в соответствующий архив для внесения сведений об отмене.</w:t>
      </w:r>
    </w:p>
    <w:p>
      <w:pPr>
        <w:spacing w:after="120"/>
        <w:jc w:val="both"/>
      </w:pPr>
      <w:r>
        <w:rPr>
          <w:rFonts w:ascii="Arial" w:cs="Arial" w:eastAsia="Arial" w:hAnsi="Arial"/>
          <w:sz w:val="24"/>
          <w:szCs w:val="24"/>
        </w:rPr>
        <w:t xml:space="preserve">106. </w:t>
      </w:r>
      <w:r>
        <w:rPr>
          <w:rFonts w:ascii="Arial" w:cs="Arial" w:eastAsia="Arial" w:hAnsi="Arial"/>
          <w:sz w:val="24"/>
          <w:szCs w:val="24"/>
        </w:rPr>
        <w:t xml:space="preserve">Если завещатель предоставит имеющийся у него свой экземпляр завещания, то отметка об отмене завещания делается и на этом экземпляре, далее вместе с заявлением об отмене приобщается к экземпляру завещания, хранящемуся в архиве.</w:t>
      </w:r>
    </w:p>
    <w:p>
      <w:pPr>
        <w:spacing w:after="120"/>
        <w:jc w:val="both"/>
      </w:pPr>
      <w:r>
        <w:rPr>
          <w:rFonts w:ascii="Arial" w:cs="Arial" w:eastAsia="Arial" w:hAnsi="Arial"/>
          <w:sz w:val="24"/>
          <w:szCs w:val="24"/>
        </w:rPr>
        <w:t xml:space="preserve">107. </w:t>
      </w:r>
      <w:r>
        <w:rPr>
          <w:rFonts w:ascii="Arial" w:cs="Arial" w:eastAsia="Arial" w:hAnsi="Arial"/>
          <w:sz w:val="24"/>
          <w:szCs w:val="24"/>
        </w:rPr>
        <w:t xml:space="preserve">При удостоверении завещания с выездом, должностное лицо в тексте завещания указывает место и время совершения нотариального действия.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Удостоверение доверенностей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w:t>
      </w:r>
      <w:r>
        <w:rPr>
          <w:rFonts w:ascii="Arial" w:cs="Arial" w:eastAsia="Arial" w:hAnsi="Arial"/>
          <w:sz w:val="24"/>
          <w:szCs w:val="24"/>
        </w:rPr>
        <w:t xml:space="preserve">Доверенность является односторонней сделкой. Выдача доверенностей является конституционным правом гражданина выражать свое волеизъявление по единоличному усмотрению. При удостоверении доверенностей должностное лицо не проверяет принадлежность имущества или права физическому лицу, а также наличие обременений (ареста, запрещения и др.) на распоряжение имуществом, имущественными правами.</w:t>
      </w:r>
    </w:p>
    <w:p>
      <w:pPr>
        <w:spacing w:after="120"/>
        <w:jc w:val="both"/>
      </w:pPr>
      <w:r>
        <w:rPr>
          <w:rFonts w:ascii="Arial" w:cs="Arial" w:eastAsia="Arial" w:hAnsi="Arial"/>
          <w:sz w:val="24"/>
          <w:szCs w:val="24"/>
        </w:rPr>
        <w:t xml:space="preserve">109. </w:t>
      </w:r>
      <w:r>
        <w:rPr>
          <w:rFonts w:ascii="Arial" w:cs="Arial" w:eastAsia="Arial" w:hAnsi="Arial"/>
          <w:sz w:val="24"/>
          <w:szCs w:val="24"/>
        </w:rPr>
        <w:t xml:space="preserve">При удостоверении доверенностей должностное лицо проверяет только личность обратившегося лица и не вправе требовать одновременного удостоверения доверенностей других сособственников и согласия супруга, если доверенность выдается на распоряжение имуществом или имущественным правом, находящегося в долевой/ совместной собственности.</w:t>
      </w:r>
    </w:p>
    <w:p>
      <w:pPr>
        <w:spacing w:after="120"/>
        <w:jc w:val="both"/>
      </w:pPr>
      <w:r>
        <w:rPr>
          <w:rFonts w:ascii="Arial" w:cs="Arial" w:eastAsia="Arial" w:hAnsi="Arial"/>
          <w:sz w:val="24"/>
          <w:szCs w:val="24"/>
        </w:rPr>
        <w:t xml:space="preserve">110. </w:t>
      </w:r>
      <w:r>
        <w:rPr>
          <w:rFonts w:ascii="Arial" w:cs="Arial" w:eastAsia="Arial" w:hAnsi="Arial"/>
          <w:sz w:val="24"/>
          <w:szCs w:val="24"/>
        </w:rPr>
        <w:t xml:space="preserve">Должностные лица удостоверяют доверенности от имени одного или нескольких лиц.</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В тексте доверенности должны быть указаны место и дата ее подписания, фамилии, имена, отчества, паспортные данные, персональный идентификационный номер (полное наименование юридического лица) и место жительства, (адрес местонахождение юридического лица) представителя и представляемого.</w:t>
      </w:r>
    </w:p>
    <w:p>
      <w:pPr>
        <w:spacing w:after="120"/>
        <w:jc w:val="both"/>
      </w:pPr>
      <w:r>
        <w:rPr>
          <w:rFonts w:ascii="Arial" w:cs="Arial" w:eastAsia="Arial" w:hAnsi="Arial"/>
          <w:sz w:val="24"/>
          <w:szCs w:val="24"/>
        </w:rPr>
        <w:t xml:space="preserve">112. </w:t>
      </w: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113. </w:t>
      </w:r>
      <w:r>
        <w:rPr>
          <w:rFonts w:ascii="Arial" w:cs="Arial" w:eastAsia="Arial" w:hAnsi="Arial"/>
          <w:sz w:val="24"/>
          <w:szCs w:val="24"/>
        </w:rPr>
        <w:t xml:space="preserve">Срок действия доверенности обозначается прописью и не может превышать трех лет, за исключением случая, указанного в пункте 4 статьи 203 Гражданского кодекса Кыргызской Республики.</w:t>
      </w:r>
    </w:p>
    <w:p>
      <w:pPr>
        <w:spacing w:after="120"/>
        <w:jc w:val="both"/>
      </w:pPr>
      <w:r>
        <w:rPr>
          <w:rFonts w:ascii="Arial" w:cs="Arial" w:eastAsia="Arial" w:hAnsi="Arial"/>
          <w:sz w:val="24"/>
          <w:szCs w:val="24"/>
        </w:rPr>
        <w:t xml:space="preserve">114. </w:t>
      </w: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115. </w:t>
      </w: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116. </w:t>
      </w:r>
      <w:r>
        <w:rPr>
          <w:rFonts w:ascii="Arial" w:cs="Arial" w:eastAsia="Arial" w:hAnsi="Arial"/>
          <w:sz w:val="24"/>
          <w:szCs w:val="24"/>
        </w:rPr>
        <w:t xml:space="preserve">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w:t>
      </w:r>
    </w:p>
    <w:p>
      <w:pPr>
        <w:spacing w:after="120"/>
        <w:jc w:val="both"/>
      </w:pPr>
      <w:r>
        <w:rPr>
          <w:rFonts w:ascii="Arial" w:cs="Arial" w:eastAsia="Arial" w:hAnsi="Arial"/>
          <w:sz w:val="24"/>
          <w:szCs w:val="24"/>
        </w:rPr>
        <w:t xml:space="preserve">117. </w:t>
      </w:r>
      <w:r>
        <w:rPr>
          <w:rFonts w:ascii="Arial" w:cs="Arial" w:eastAsia="Arial" w:hAnsi="Arial"/>
          <w:sz w:val="24"/>
          <w:szCs w:val="24"/>
        </w:rPr>
        <w:t xml:space="preserve">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jc w:val="both"/>
      </w:pPr>
      <w:r>
        <w:rPr>
          <w:rFonts w:ascii="Arial" w:cs="Arial" w:eastAsia="Arial" w:hAnsi="Arial"/>
          <w:sz w:val="24"/>
          <w:szCs w:val="24"/>
        </w:rPr>
        <w:t xml:space="preserve">118. </w:t>
      </w:r>
      <w:r>
        <w:rPr>
          <w:rFonts w:ascii="Arial" w:cs="Arial" w:eastAsia="Arial" w:hAnsi="Arial"/>
          <w:sz w:val="24"/>
          <w:szCs w:val="24"/>
        </w:rPr>
        <w:t xml:space="preserve">В основной доверенности может быть предоставлено право частичного или полного передоверия предоставленных полномочий либо оговорено, какие конкретно полномочия могут быть переданы.</w:t>
      </w:r>
    </w:p>
    <w:p>
      <w:pPr>
        <w:spacing w:after="120"/>
        <w:jc w:val="both"/>
      </w:pPr>
      <w:r>
        <w:rPr>
          <w:rFonts w:ascii="Arial" w:cs="Arial" w:eastAsia="Arial" w:hAnsi="Arial"/>
          <w:sz w:val="24"/>
          <w:szCs w:val="24"/>
        </w:rPr>
        <w:t xml:space="preserve">119. </w:t>
      </w:r>
      <w:r>
        <w:rPr>
          <w:rFonts w:ascii="Arial" w:cs="Arial" w:eastAsia="Arial" w:hAnsi="Arial"/>
          <w:sz w:val="24"/>
          <w:szCs w:val="24"/>
        </w:rPr>
        <w:t xml:space="preserve">В тексте доверенности, выдаваемой в порядке передоверия, должно быть указано также дата и место удостоверения основной доверенности, наименование нотариуса или должностного лица, удостоверившего доверенность с правом передоверия.</w:t>
      </w:r>
    </w:p>
    <w:p>
      <w:pPr>
        <w:spacing w:after="120"/>
        <w:jc w:val="both"/>
      </w:pPr>
      <w:r>
        <w:rPr>
          <w:rFonts w:ascii="Arial" w:cs="Arial" w:eastAsia="Arial" w:hAnsi="Arial"/>
          <w:sz w:val="24"/>
          <w:szCs w:val="24"/>
        </w:rPr>
        <w:t xml:space="preserve">120. </w:t>
      </w:r>
      <w:r>
        <w:rPr>
          <w:rFonts w:ascii="Arial" w:cs="Arial" w:eastAsia="Arial" w:hAnsi="Arial"/>
          <w:sz w:val="24"/>
          <w:szCs w:val="24"/>
        </w:rPr>
        <w:t xml:space="preserve">Копия основной доверенности приобщается к экземпляру доверенности, оставляемому у должностного лица. Если доверенность и передоверие удостоверяется одним и тем же должностным лицом в один период хранения, то копия не снимается.</w:t>
      </w:r>
    </w:p>
    <w:p>
      <w:pPr>
        <w:spacing w:after="120"/>
        <w:jc w:val="both"/>
      </w:pPr>
      <w:r>
        <w:rPr>
          <w:rFonts w:ascii="Arial" w:cs="Arial" w:eastAsia="Arial" w:hAnsi="Arial"/>
          <w:sz w:val="24"/>
          <w:szCs w:val="24"/>
        </w:rPr>
        <w:t xml:space="preserve">121. </w:t>
      </w:r>
      <w:r>
        <w:rPr>
          <w:rFonts w:ascii="Arial" w:cs="Arial" w:eastAsia="Arial" w:hAnsi="Arial"/>
          <w:sz w:val="24"/>
          <w:szCs w:val="24"/>
        </w:rPr>
        <w:t xml:space="preserve">При удостоверении доверенности должностное лицо разъясняет содержание статьи 206 Гражданского кодекса Кыргызской Республики.</w:t>
      </w:r>
    </w:p>
    <w:p>
      <w:pPr>
        <w:spacing w:after="120"/>
        <w:jc w:val="both"/>
      </w:pPr>
      <w:r>
        <w:rPr>
          <w:rFonts w:ascii="Arial" w:cs="Arial" w:eastAsia="Arial" w:hAnsi="Arial"/>
          <w:sz w:val="24"/>
          <w:szCs w:val="24"/>
        </w:rPr>
        <w:t xml:space="preserve">122. </w:t>
      </w:r>
      <w:r>
        <w:rPr>
          <w:rFonts w:ascii="Arial" w:cs="Arial" w:eastAsia="Arial" w:hAnsi="Arial"/>
          <w:sz w:val="24"/>
          <w:szCs w:val="24"/>
        </w:rPr>
        <w:t xml:space="preserve">Запрещается удостоверять доверенности на автотранспортные средства с дипломатическими регистрационными номерным знаками согласно Положению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 утвержденным Постановлением Правительства Кыргызской Республики от 23 сентября 2015 г. № 659.</w:t>
      </w:r>
    </w:p>
    <w:p>
      <w:pPr>
        <w:spacing w:after="120"/>
        <w:jc w:val="both"/>
      </w:pPr>
      <w:r>
        <w:rPr>
          <w:rFonts w:ascii="Arial" w:cs="Arial" w:eastAsia="Arial" w:hAnsi="Arial"/>
          <w:sz w:val="24"/>
          <w:szCs w:val="24"/>
        </w:rPr>
        <w:t xml:space="preserve">123. </w:t>
      </w:r>
      <w:r>
        <w:rPr>
          <w:rFonts w:ascii="Arial" w:cs="Arial" w:eastAsia="Arial" w:hAnsi="Arial"/>
          <w:sz w:val="24"/>
          <w:szCs w:val="24"/>
        </w:rPr>
        <w:t xml:space="preserve">Лицо, выдавшее доверенность вправе отменить доверенность и доверенность, выданную в порядке передоверия.</w:t>
      </w:r>
    </w:p>
    <w:p>
      <w:pPr>
        <w:spacing w:after="120"/>
        <w:jc w:val="both"/>
      </w:pPr>
      <w:r>
        <w:rPr>
          <w:rFonts w:ascii="Arial" w:cs="Arial" w:eastAsia="Arial" w:hAnsi="Arial"/>
          <w:sz w:val="24"/>
          <w:szCs w:val="24"/>
        </w:rPr>
        <w:t xml:space="preserve">124. </w:t>
      </w:r>
      <w:r>
        <w:rPr>
          <w:rFonts w:ascii="Arial" w:cs="Arial" w:eastAsia="Arial" w:hAnsi="Arial"/>
          <w:sz w:val="24"/>
          <w:szCs w:val="24"/>
        </w:rPr>
        <w:t xml:space="preserve">Для отмены доверенности, лицо, выдавшее доверенность, обязано известить лицо, которому выдана доверенность, а также известных ему третьих лиц. Такое лицо может обратиться за помощью к должностному лицу, который свидетельствует подлинность подписи на заявлении о прекращении доверенности. Должностное лицо может содействовать обратившемуся лицу в передаче заявления поверенному и перечисленных в заявлении третьих лиц.</w:t>
      </w:r>
    </w:p>
    <w:p>
      <w:pPr>
        <w:spacing w:after="120"/>
        <w:jc w:val="both"/>
      </w:pPr>
      <w:r>
        <w:rPr>
          <w:rFonts w:ascii="Arial" w:cs="Arial" w:eastAsia="Arial" w:hAnsi="Arial"/>
          <w:sz w:val="24"/>
          <w:szCs w:val="24"/>
        </w:rPr>
        <w:t xml:space="preserve">125. </w:t>
      </w:r>
      <w:r>
        <w:rPr>
          <w:rFonts w:ascii="Arial" w:cs="Arial" w:eastAsia="Arial" w:hAnsi="Arial"/>
          <w:sz w:val="24"/>
          <w:szCs w:val="24"/>
        </w:rPr>
        <w:t xml:space="preserve">В случае подачи заявления об отмене доверенности, доверитель вправе обратиться к должностному лицу, удостоверившему доверенность. В случае его отсутствия, право принять заявление и засвидетельствовать подлинность подписи доверителя может любой нотариус. При этом, нотариус, принявший заявление об отмене, обязан уведомить должностное лицо, удостоверившего доверенность об отмене доверенности и включить в публичный реестр отмененных доверенностей.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Принятие мер к охране наследственного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w:t>
      </w:r>
      <w:r>
        <w:rPr>
          <w:rFonts w:ascii="Arial" w:cs="Arial" w:eastAsia="Arial" w:hAnsi="Arial"/>
          <w:sz w:val="24"/>
          <w:szCs w:val="24"/>
        </w:rPr>
        <w:t xml:space="preserve"> Должностные лица по месту открытия наследства (по последнему постоянному месту жительства наследодателя, а если оно неизвестно – по месту нахождения наследственного имущества или его основной части) по сообщению граждан, юридических лиц либо по своей инициативе принимают меры к охране наследственного имущества, когда это необходимо в интересах наследников, отказополучателей, кредиторов или государства. Должностные лица, принявшие меры к охране наследственного имущества, сообщают об этом государственной нотариальной конторе по месту открытия наследства.</w:t>
      </w:r>
    </w:p>
    <w:p>
      <w:pPr>
        <w:spacing w:after="120"/>
        <w:jc w:val="both"/>
      </w:pPr>
      <w:r>
        <w:rPr>
          <w:rFonts w:ascii="Arial" w:cs="Arial" w:eastAsia="Arial" w:hAnsi="Arial"/>
          <w:sz w:val="24"/>
          <w:szCs w:val="24"/>
        </w:rPr>
        <w:t xml:space="preserve">127. </w:t>
      </w:r>
      <w:r>
        <w:rPr>
          <w:rFonts w:ascii="Arial" w:cs="Arial" w:eastAsia="Arial" w:hAnsi="Arial"/>
          <w:sz w:val="24"/>
          <w:szCs w:val="24"/>
        </w:rPr>
        <w:t xml:space="preserve">Если имущество наследодателя или его часть находятся не в месте открытия наследства, должностное лицо по месту открытия наследства посылает нотариусу или должностному лицу органа местного самоуправления по месту нахождения наследственного имущества поручение о принятии мер к его охране. Должностное лицо органа местного самоуправления, принявшее меры к охране наследственного имущества, сообщает нотариальной конторе по месту открытия наследства о принятии указанных мер.</w:t>
      </w:r>
    </w:p>
    <w:p>
      <w:pPr>
        <w:spacing w:after="120"/>
        <w:jc w:val="both"/>
      </w:pPr>
      <w:r>
        <w:rPr>
          <w:rFonts w:ascii="Arial" w:cs="Arial" w:eastAsia="Arial" w:hAnsi="Arial"/>
          <w:sz w:val="24"/>
          <w:szCs w:val="24"/>
        </w:rPr>
        <w:t xml:space="preserve">128. </w:t>
      </w:r>
      <w:r>
        <w:rPr>
          <w:rFonts w:ascii="Arial" w:cs="Arial" w:eastAsia="Arial" w:hAnsi="Arial"/>
          <w:sz w:val="24"/>
          <w:szCs w:val="24"/>
        </w:rPr>
        <w:t xml:space="preserve">Основанием для принятия мер к охране наследственного имущества является поступление должностному лицу заявления заинтересованного лица. Заявление регистрируется в журнале входящей корреспонденции, в книге учета заявлений о принятии мер к охране наследственного имущества и приобщается к открытому наследственному делу.</w:t>
      </w:r>
    </w:p>
    <w:p>
      <w:pPr>
        <w:spacing w:after="120"/>
        <w:jc w:val="both"/>
      </w:pPr>
      <w:r>
        <w:rPr>
          <w:rFonts w:ascii="Arial" w:cs="Arial" w:eastAsia="Arial" w:hAnsi="Arial"/>
          <w:sz w:val="24"/>
          <w:szCs w:val="24"/>
        </w:rPr>
        <w:t xml:space="preserve">129. </w:t>
      </w:r>
      <w:r>
        <w:rPr>
          <w:rFonts w:ascii="Arial" w:cs="Arial" w:eastAsia="Arial" w:hAnsi="Arial"/>
          <w:sz w:val="24"/>
          <w:szCs w:val="24"/>
        </w:rPr>
        <w:t xml:space="preserve">Должностное лицо вправе по своей инициативе принимать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jc w:val="both"/>
      </w:pPr>
      <w:r>
        <w:rPr>
          <w:rFonts w:ascii="Arial" w:cs="Arial" w:eastAsia="Arial" w:hAnsi="Arial"/>
          <w:sz w:val="24"/>
          <w:szCs w:val="24"/>
        </w:rPr>
        <w:t xml:space="preserve">Если поступило сообщение о принятии мер охраны к имуществу, представляющему историческую, научную, художественную или иную культурную ценность, оставшемуся после смерти одиноких граждан, и завещанного лицам, не входящим в круг наследников по закону, должностное лицо обязано принять все предусмотренные законодательством о нотариате меры для описи этого имущества.</w:t>
      </w:r>
    </w:p>
    <w:p>
      <w:pPr>
        <w:spacing w:after="120"/>
        <w:jc w:val="both"/>
      </w:pPr>
      <w:r>
        <w:rPr>
          <w:rFonts w:ascii="Arial" w:cs="Arial" w:eastAsia="Arial" w:hAnsi="Arial"/>
          <w:sz w:val="24"/>
          <w:szCs w:val="24"/>
        </w:rPr>
        <w:t xml:space="preserve">130. </w:t>
      </w:r>
      <w:r>
        <w:rPr>
          <w:rFonts w:ascii="Arial" w:cs="Arial" w:eastAsia="Arial" w:hAnsi="Arial"/>
          <w:sz w:val="24"/>
          <w:szCs w:val="24"/>
        </w:rPr>
        <w:t xml:space="preserve">Наследственное имущество описывается по установленной форме, не менее чем в трех экземплярах, один экземпляр, которого приобщается к материалам наследственного дела, второй выдается хранителю, назначенного должностным лицом.</w:t>
      </w:r>
    </w:p>
    <w:p>
      <w:pPr>
        <w:spacing w:after="120"/>
        <w:jc w:val="both"/>
      </w:pPr>
      <w:r>
        <w:rPr>
          <w:rFonts w:ascii="Arial" w:cs="Arial" w:eastAsia="Arial" w:hAnsi="Arial"/>
          <w:sz w:val="24"/>
          <w:szCs w:val="24"/>
        </w:rPr>
        <w:t xml:space="preserve">Хранителем может быть лицо из числа наследников, подавших заявление о вступлении в наследство. При производстве описи должностное лицо обязано пригласить двух свидетелей.</w:t>
      </w:r>
    </w:p>
    <w:p>
      <w:pPr>
        <w:spacing w:after="120"/>
        <w:jc w:val="both"/>
      </w:pPr>
      <w:r>
        <w:rPr>
          <w:rFonts w:ascii="Arial" w:cs="Arial" w:eastAsia="Arial" w:hAnsi="Arial"/>
          <w:sz w:val="24"/>
          <w:szCs w:val="24"/>
        </w:rPr>
        <w:t xml:space="preserve">При составлении описи должностное лицо может произвести видео–фиксацию и приобщить видеосъемку к материалам дела.</w:t>
      </w:r>
    </w:p>
    <w:p>
      <w:pPr>
        <w:spacing w:after="120"/>
        <w:jc w:val="both"/>
      </w:pPr>
      <w:r>
        <w:rPr>
          <w:rFonts w:ascii="Arial" w:cs="Arial" w:eastAsia="Arial" w:hAnsi="Arial"/>
          <w:sz w:val="24"/>
          <w:szCs w:val="24"/>
        </w:rPr>
        <w:t xml:space="preserve">При учреждении доверительного управления наследственным имуществом имущество передается </w:t>
      </w:r>
      <w:r>
        <w:rPr>
          <w:rFonts w:ascii="Arial" w:cs="Arial" w:eastAsia="Arial" w:hAnsi="Arial"/>
          <w:sz w:val="24"/>
          <w:szCs w:val="24"/>
        </w:rPr>
        <w:t xml:space="preserve">доверительному управляющему с указанием размера вознаграждения или отсутствия вознаграждения.</w:t>
      </w:r>
    </w:p>
    <w:p>
      <w:pPr>
        <w:spacing w:after="120"/>
        <w:jc w:val="both"/>
      </w:pPr>
      <w:r>
        <w:rPr>
          <w:rFonts w:ascii="Arial" w:cs="Arial" w:eastAsia="Arial" w:hAnsi="Arial"/>
          <w:sz w:val="24"/>
          <w:szCs w:val="24"/>
        </w:rPr>
        <w:t xml:space="preserve">Доверительный управляющий назначается должностным лицом из заявления (заявлений) наследника (наследников), а при отсутствии наследников – из заявления лица, обратившегося для учреждения доверительного управления, или судебного акта.</w:t>
      </w:r>
    </w:p>
    <w:p>
      <w:pPr>
        <w:spacing w:after="120"/>
        <w:jc w:val="both"/>
      </w:pPr>
      <w:r>
        <w:rPr>
          <w:rFonts w:ascii="Arial" w:cs="Arial" w:eastAsia="Arial" w:hAnsi="Arial"/>
          <w:sz w:val="24"/>
          <w:szCs w:val="24"/>
        </w:rPr>
        <w:t xml:space="preserve">Информация о стоимости наследственного имущества, в отношении которого учреждается доверительное управление, устанавливается должностным лицом из отчета независимого оценщика.</w:t>
      </w:r>
    </w:p>
    <w:p>
      <w:pPr>
        <w:spacing w:after="120"/>
        <w:jc w:val="both"/>
      </w:pPr>
      <w:r>
        <w:rPr>
          <w:rFonts w:ascii="Arial" w:cs="Arial" w:eastAsia="Arial" w:hAnsi="Arial"/>
          <w:sz w:val="24"/>
          <w:szCs w:val="24"/>
        </w:rPr>
        <w:t xml:space="preserve">131. </w:t>
      </w:r>
      <w:r>
        <w:rPr>
          <w:rFonts w:ascii="Arial" w:cs="Arial" w:eastAsia="Arial" w:hAnsi="Arial"/>
          <w:sz w:val="24"/>
          <w:szCs w:val="24"/>
        </w:rPr>
        <w:t xml:space="preserve">В акте описи должны быть указаны: дата поступления сообщения об 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 время его смерти и место нахождения описываемого имущества, было ли опечатано помещение до явки должностного лица и кем, не нарушены ли пломба или печать; подробная характеристика и оценка каждого из перечисленных в нем предметов.</w:t>
      </w:r>
    </w:p>
    <w:p>
      <w:pPr>
        <w:spacing w:after="120"/>
        <w:jc w:val="both"/>
      </w:pPr>
      <w:r>
        <w:rPr>
          <w:rFonts w:ascii="Arial" w:cs="Arial" w:eastAsia="Arial" w:hAnsi="Arial"/>
          <w:sz w:val="24"/>
          <w:szCs w:val="24"/>
        </w:rPr>
        <w:t xml:space="preserve">132. </w:t>
      </w:r>
      <w:r>
        <w:rPr>
          <w:rFonts w:ascii="Arial" w:cs="Arial" w:eastAsia="Arial" w:hAnsi="Arial"/>
          <w:sz w:val="24"/>
          <w:szCs w:val="24"/>
        </w:rPr>
        <w:t xml:space="preserve">В описи должностное лицо должен указать состояние вещи или предмета – новое, бывшее в употреблении, примерный процент износа. Оценка описанных предметов производится по среднерыночным ценам (с учетом износа). Наследники вправе пригласить специалиста–оценщика. Оплата труда специалиста–оценщика производится наследниками. На каждой странице акта описи подводится итог количества вещей (предметов) и по окончании описи общий итог количества вещей (предметов) и их стоимость.</w:t>
      </w:r>
    </w:p>
    <w:p>
      <w:pPr>
        <w:spacing w:after="120"/>
        <w:jc w:val="both"/>
      </w:pPr>
      <w:r>
        <w:rPr>
          <w:rFonts w:ascii="Arial" w:cs="Arial" w:eastAsia="Arial" w:hAnsi="Arial"/>
          <w:sz w:val="24"/>
          <w:szCs w:val="24"/>
        </w:rPr>
        <w:t xml:space="preserve">В акт описи включается все имущество, находящееся по месту жительства умершего. Если у наследодателя несколько объектов недвижимого имущества, то по каждому объекту составляется отдельный акт описи.</w:t>
      </w:r>
    </w:p>
    <w:p>
      <w:pPr>
        <w:spacing w:after="120"/>
        <w:jc w:val="both"/>
      </w:pPr>
      <w:r>
        <w:rPr>
          <w:rFonts w:ascii="Arial" w:cs="Arial" w:eastAsia="Arial" w:hAnsi="Arial"/>
          <w:sz w:val="24"/>
          <w:szCs w:val="24"/>
        </w:rPr>
        <w:t xml:space="preserve">Если производство описи имущества прерывается или продолжается несколько дней, помещение каждый раз опечатывается должностным лицом.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pPr>
        <w:spacing w:after="120"/>
        <w:jc w:val="both"/>
      </w:pPr>
      <w:r>
        <w:rPr>
          <w:rFonts w:ascii="Arial" w:cs="Arial" w:eastAsia="Arial" w:hAnsi="Arial"/>
          <w:sz w:val="24"/>
          <w:szCs w:val="24"/>
        </w:rPr>
        <w:t xml:space="preserve">В конце акта указываются фамилия, имя, отчество, дата рождения, место жительства лица, которому передано на хранение описанное имущество, данные документа, удостоверяющего его личность.</w:t>
      </w:r>
    </w:p>
    <w:p>
      <w:pPr>
        <w:spacing w:after="120"/>
        <w:jc w:val="both"/>
      </w:pPr>
      <w:r>
        <w:rPr>
          <w:rFonts w:ascii="Arial" w:cs="Arial" w:eastAsia="Arial" w:hAnsi="Arial"/>
          <w:sz w:val="24"/>
          <w:szCs w:val="24"/>
        </w:rPr>
        <w:t xml:space="preserve">Заявления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120"/>
        <w:jc w:val="both"/>
      </w:pPr>
      <w:r>
        <w:rPr>
          <w:rFonts w:ascii="Arial" w:cs="Arial" w:eastAsia="Arial" w:hAnsi="Arial"/>
          <w:sz w:val="24"/>
          <w:szCs w:val="24"/>
        </w:rPr>
        <w:t xml:space="preserve">Если должностному лицу препятствуют в доступе к имуществу для описи, то должностное лицо составляет акт и уведомляет заинтересованных лиц и органы прокуратуры, выносит постановление о приостановлении либо об отказе в принятии мер по охране наследственного имущества с указанием причин.</w:t>
      </w:r>
    </w:p>
    <w:p>
      <w:pPr>
        <w:spacing w:after="120"/>
        <w:jc w:val="both"/>
      </w:pPr>
      <w:r>
        <w:rPr>
          <w:rFonts w:ascii="Arial" w:cs="Arial" w:eastAsia="Arial" w:hAnsi="Arial"/>
          <w:sz w:val="24"/>
          <w:szCs w:val="24"/>
        </w:rPr>
        <w:t xml:space="preserve">133. </w:t>
      </w:r>
      <w:r>
        <w:rPr>
          <w:rFonts w:ascii="Arial" w:cs="Arial" w:eastAsia="Arial" w:hAnsi="Arial"/>
          <w:sz w:val="24"/>
          <w:szCs w:val="24"/>
        </w:rPr>
        <w:t xml:space="preserve">Если имущество (часть имущества) находится не в месте открытия наследства, то должностное лицо направляет нотариусу или иному компетентному лицу согласно статье 69 Закона Кыргызской Республики «О нотариате», поручение о принятии мер к его охране и направлении подлинного экземпляра описи для приобщения к наследственному делу. Нотариус, должностное лицо, принявшее меры к охране наследственного имущества, сообщает нотариусу по месту открытия наследства о принятии указанных мер.</w:t>
      </w:r>
    </w:p>
    <w:p>
      <w:pPr>
        <w:spacing w:after="120"/>
        <w:jc w:val="both"/>
      </w:pPr>
      <w:r>
        <w:rPr>
          <w:rFonts w:ascii="Arial" w:cs="Arial" w:eastAsia="Arial" w:hAnsi="Arial"/>
          <w:sz w:val="24"/>
          <w:szCs w:val="24"/>
        </w:rPr>
        <w:t xml:space="preserve">134. </w:t>
      </w:r>
      <w:r>
        <w:rPr>
          <w:rFonts w:ascii="Arial" w:cs="Arial" w:eastAsia="Arial" w:hAnsi="Arial"/>
          <w:sz w:val="24"/>
          <w:szCs w:val="24"/>
        </w:rPr>
        <w:t xml:space="preserve">Оставшиеся после умершего денежные суммы сдаются в банк на публичный депозитный счет нотариуса.</w:t>
      </w:r>
    </w:p>
    <w:p>
      <w:pPr>
        <w:spacing w:after="120"/>
        <w:jc w:val="both"/>
      </w:pPr>
      <w:r>
        <w:rPr>
          <w:rFonts w:ascii="Arial" w:cs="Arial" w:eastAsia="Arial" w:hAnsi="Arial"/>
          <w:sz w:val="24"/>
          <w:szCs w:val="24"/>
        </w:rPr>
        <w:t xml:space="preserve">135. </w:t>
      </w:r>
      <w:r>
        <w:rPr>
          <w:rFonts w:ascii="Arial" w:cs="Arial" w:eastAsia="Arial" w:hAnsi="Arial"/>
          <w:sz w:val="24"/>
          <w:szCs w:val="24"/>
        </w:rPr>
        <w:t xml:space="preserve">Золото, серебро, платина и металлы платиновой группы в монетах, слитках и сыром виде, иностранная валюта и выписанные в иностранной валюте платежные документы (векселя, чеки, переводы и т.п.), иностранные фондовые ценности (акции, облигации, купоны к ним и т.п.), изделия из драгоценных металлов, драгоценных камней и жемчуга, а также драгоценные камни и жемчуг сдаются на хранение в Национальный банк Кыргызской Республики по акту приема передачи.</w:t>
      </w:r>
    </w:p>
    <w:p>
      <w:pPr>
        <w:spacing w:after="120"/>
        <w:jc w:val="both"/>
      </w:pPr>
      <w:r>
        <w:rPr>
          <w:rFonts w:ascii="Arial" w:cs="Arial" w:eastAsia="Arial" w:hAnsi="Arial"/>
          <w:sz w:val="24"/>
          <w:szCs w:val="24"/>
        </w:rPr>
        <w:t xml:space="preserve">Принятые должностное лицом в порядке охраны наследственного имущества на хранение указанные ценности регистрируются в книге учета ценностей.</w:t>
      </w:r>
    </w:p>
    <w:p>
      <w:pPr>
        <w:spacing w:after="120"/>
        <w:jc w:val="both"/>
      </w:pPr>
      <w:r>
        <w:rPr>
          <w:rFonts w:ascii="Arial" w:cs="Arial" w:eastAsia="Arial" w:hAnsi="Arial"/>
          <w:sz w:val="24"/>
          <w:szCs w:val="24"/>
        </w:rPr>
        <w:t xml:space="preserve">136. </w:t>
      </w:r>
      <w:r>
        <w:rPr>
          <w:rFonts w:ascii="Arial" w:cs="Arial" w:eastAsia="Arial" w:hAnsi="Arial"/>
          <w:sz w:val="24"/>
          <w:szCs w:val="24"/>
        </w:rPr>
        <w:t xml:space="preserve">Оружия (кроме охотничьего) и взрывчатые вещества, оказавшиеся в составе имущества умершего, сдаются органам внутренних дел по особой описи.</w:t>
      </w:r>
    </w:p>
    <w:p>
      <w:pPr>
        <w:spacing w:after="120"/>
        <w:jc w:val="both"/>
      </w:pPr>
      <w:r>
        <w:rPr>
          <w:rFonts w:ascii="Arial" w:cs="Arial" w:eastAsia="Arial" w:hAnsi="Arial"/>
          <w:sz w:val="24"/>
          <w:szCs w:val="24"/>
        </w:rPr>
        <w:t xml:space="preserve">137. </w:t>
      </w:r>
      <w:r>
        <w:rPr>
          <w:rFonts w:ascii="Arial" w:cs="Arial" w:eastAsia="Arial" w:hAnsi="Arial"/>
          <w:sz w:val="24"/>
          <w:szCs w:val="24"/>
        </w:rPr>
        <w:t xml:space="preserve">Ценные рукописи, литературные труды, письма, имеющие историческое или научное значение, включаются в отдельные описи и сдаются на ответственное хранение наследникам или соответствующим организациям. В случае необходимости, например, при отсутствии наследников, должностное лицо опечатывает документы или хранилища с документами.</w:t>
      </w:r>
    </w:p>
    <w:p>
      <w:pPr>
        <w:spacing w:after="120"/>
        <w:jc w:val="both"/>
      </w:pPr>
      <w:r>
        <w:rPr>
          <w:rFonts w:ascii="Arial" w:cs="Arial" w:eastAsia="Arial" w:hAnsi="Arial"/>
          <w:sz w:val="24"/>
          <w:szCs w:val="24"/>
        </w:rPr>
        <w:t xml:space="preserve">138. </w:t>
      </w:r>
      <w:r>
        <w:rPr>
          <w:rFonts w:ascii="Arial" w:cs="Arial" w:eastAsia="Arial" w:hAnsi="Arial"/>
          <w:sz w:val="24"/>
          <w:szCs w:val="24"/>
        </w:rPr>
        <w:t xml:space="preserve">Если в составе наследства имеется имущество, требующее управления, а также в случае предъявления иска кредиторами наследодателю до принятия наследства наследниками, должностное лицо назначает управляющего наследственным имуществом, о чем выносит постановление.</w:t>
      </w:r>
    </w:p>
    <w:p>
      <w:pPr>
        <w:spacing w:after="120"/>
        <w:jc w:val="both"/>
      </w:pPr>
      <w:r>
        <w:rPr>
          <w:rFonts w:ascii="Arial" w:cs="Arial" w:eastAsia="Arial" w:hAnsi="Arial"/>
          <w:sz w:val="24"/>
          <w:szCs w:val="24"/>
        </w:rPr>
        <w:t xml:space="preserve">139. </w:t>
      </w:r>
      <w:r>
        <w:rPr>
          <w:rFonts w:ascii="Arial" w:cs="Arial" w:eastAsia="Arial" w:hAnsi="Arial"/>
          <w:sz w:val="24"/>
          <w:szCs w:val="24"/>
        </w:rPr>
        <w:t xml:space="preserve">Хранители, опекуны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о материальной ответственности за причиненные убытки. О чем отбирается подписка, изложенная на акте описи наследственного имущества, или на постановлении должностного лица о назначении хранителя либо управляющего наследственного имущества.</w:t>
      </w:r>
    </w:p>
    <w:p>
      <w:pPr>
        <w:spacing w:after="120"/>
        <w:jc w:val="both"/>
      </w:pPr>
      <w:r>
        <w:rPr>
          <w:rFonts w:ascii="Arial" w:cs="Arial" w:eastAsia="Arial" w:hAnsi="Arial"/>
          <w:sz w:val="24"/>
          <w:szCs w:val="24"/>
        </w:rPr>
        <w:t xml:space="preserve">140. </w:t>
      </w:r>
      <w:r>
        <w:rPr>
          <w:rFonts w:ascii="Arial" w:cs="Arial" w:eastAsia="Arial" w:hAnsi="Arial"/>
          <w:sz w:val="24"/>
          <w:szCs w:val="24"/>
        </w:rPr>
        <w:t xml:space="preserve">Хранители, опекуны и другие лица, которым передано на хранение наследственное имущество, если они не являются наследниками, вправе получить вознаграждение за хранение наследственного имущества.</w:t>
      </w:r>
    </w:p>
    <w:p>
      <w:pPr>
        <w:spacing w:after="120"/>
        <w:jc w:val="both"/>
      </w:pPr>
      <w:r>
        <w:rPr>
          <w:rFonts w:ascii="Arial" w:cs="Arial" w:eastAsia="Arial" w:hAnsi="Arial"/>
          <w:sz w:val="24"/>
          <w:szCs w:val="24"/>
        </w:rPr>
        <w:t xml:space="preserve">141. </w:t>
      </w:r>
      <w:r>
        <w:rPr>
          <w:rFonts w:ascii="Arial" w:cs="Arial" w:eastAsia="Arial" w:hAnsi="Arial"/>
          <w:sz w:val="24"/>
          <w:szCs w:val="24"/>
        </w:rPr>
        <w:t xml:space="preserve">Размер вознаграждения устанавливается должностным лицом по соглашению с лицом, которому передано 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 документам за вычетом фактически полученной выгоды от использования имущества.</w:t>
      </w:r>
    </w:p>
    <w:p>
      <w:pPr>
        <w:spacing w:after="120"/>
        <w:jc w:val="both"/>
      </w:pPr>
      <w:r>
        <w:rPr>
          <w:rFonts w:ascii="Arial" w:cs="Arial" w:eastAsia="Arial" w:hAnsi="Arial"/>
          <w:sz w:val="24"/>
          <w:szCs w:val="24"/>
        </w:rPr>
        <w:t xml:space="preserve">142. </w:t>
      </w:r>
      <w:r>
        <w:rPr>
          <w:rFonts w:ascii="Arial" w:cs="Arial" w:eastAsia="Arial" w:hAnsi="Arial"/>
          <w:sz w:val="24"/>
          <w:szCs w:val="24"/>
        </w:rPr>
        <w:t xml:space="preserve">Охрана наследственного имущества продолжается до принятия наследства наследниками, а если оно ими не принято – до истечения срока принятия наследства, установленного законодательством Кыргызской Республики.</w:t>
      </w:r>
    </w:p>
    <w:p>
      <w:pPr>
        <w:spacing w:after="120"/>
        <w:jc w:val="both"/>
      </w:pPr>
      <w:r>
        <w:rPr>
          <w:rFonts w:ascii="Arial" w:cs="Arial" w:eastAsia="Arial" w:hAnsi="Arial"/>
          <w:sz w:val="24"/>
          <w:szCs w:val="24"/>
        </w:rPr>
        <w:t xml:space="preserve">Охрана наследственного имущества может продолжаться после истечении 6 месяцев со дня открытия наследства, если должностному лицу поступит заявление о согласии принять наследство от лиц, для которых право наследования возникает в случае непринятия наследства другими наследниками, и если до истечения установленного законом 6–месячного срока для принятия наследства осталось менее трех месяцев. В этом случае охрана наследственного имущества продолжается до принятия наследства всеми лицами, упомянутыми в абзаце 2 настоящего пункта, а если оно ими не принято – до истечения трех месяцев со дня поступления от кого–либо из этих лиц заявления о согласии принять наследство, если оставшаяся часть шестимесячного срока для принятия наследства окажется менее трех месяцев.</w:t>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Должностное лицо обязано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государственный или муниципальный орган.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Свидетельствование верности копий документов и выписок из</w:t>
      </w:r>
    </w:p>
    <w:p>
      <w:pPr>
        <w:spacing w:after="120"/>
        <w:jc w:val="center"/>
      </w:pPr>
      <w:r>
        <w:rPr>
          <w:rFonts w:ascii="Arial" w:cs="Arial" w:eastAsia="Arial" w:hAnsi="Arial"/>
          <w:b/>
          <w:bCs/>
          <w:sz w:val="24"/>
          <w:szCs w:val="24"/>
        </w:rPr>
        <w:t xml:space="preserve">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Должностные лица свидетельствуют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имеют юридическое значение и свидетельствование верности копий и выписок из них не запрещено законодательством. Обратиться за свидетельствованием верности копии документа с подлинником вправе обратиться любое лицо.</w:t>
      </w:r>
    </w:p>
    <w:p>
      <w:pPr>
        <w:spacing w:after="120"/>
        <w:jc w:val="both"/>
      </w:pPr>
      <w:r>
        <w:rPr>
          <w:rFonts w:ascii="Arial" w:cs="Arial" w:eastAsia="Arial" w:hAnsi="Arial"/>
          <w:sz w:val="24"/>
          <w:szCs w:val="24"/>
        </w:rPr>
        <w:t xml:space="preserve">144. </w:t>
      </w:r>
      <w:r>
        <w:rPr>
          <w:rFonts w:ascii="Arial" w:cs="Arial" w:eastAsia="Arial" w:hAnsi="Arial"/>
          <w:sz w:val="24"/>
          <w:szCs w:val="24"/>
        </w:rPr>
        <w:t xml:space="preserve"> Запрещается свидетельствование верности копий бухгалтерских, финансовых и таможенных документов;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120"/>
        <w:jc w:val="both"/>
      </w:pPr>
      <w:r>
        <w:rPr>
          <w:rFonts w:ascii="Arial" w:cs="Arial" w:eastAsia="Arial" w:hAnsi="Arial"/>
          <w:sz w:val="24"/>
          <w:szCs w:val="24"/>
        </w:rPr>
        <w:t xml:space="preserve">145. </w:t>
      </w:r>
      <w:r>
        <w:rPr>
          <w:rFonts w:ascii="Arial" w:cs="Arial" w:eastAsia="Arial" w:hAnsi="Arial"/>
          <w:sz w:val="24"/>
          <w:szCs w:val="24"/>
        </w:rPr>
        <w:t xml:space="preserve">Свидетельствуя верность копии документов и выписок из них, должностное лицо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pPr>
        <w:spacing w:after="120"/>
        <w:jc w:val="both"/>
      </w:pPr>
      <w:r>
        <w:rPr>
          <w:rFonts w:ascii="Arial" w:cs="Arial" w:eastAsia="Arial" w:hAnsi="Arial"/>
          <w:sz w:val="24"/>
          <w:szCs w:val="24"/>
        </w:rPr>
        <w:t xml:space="preserve">146. </w:t>
      </w:r>
      <w:r>
        <w:rPr>
          <w:rFonts w:ascii="Arial" w:cs="Arial" w:eastAsia="Arial" w:hAnsi="Arial"/>
          <w:sz w:val="24"/>
          <w:szCs w:val="24"/>
        </w:rPr>
        <w:t xml:space="preserve">Свидетельствование верности выписки из документа представляет собой воспроизведение полного текста или часть документа по определенному вопросу, содержащего самостоятельную информацию. Верность выписки может быть засвидетельствована только при условии, что в документе, из которого делается выписка, содержится решения несколько отдельных, не связанных между собой вопросов. Выписка должна воспроизводить полный текст части документа по определенному вопросу.</w:t>
      </w:r>
    </w:p>
    <w:p>
      <w:pPr>
        <w:spacing w:after="120"/>
        <w:jc w:val="both"/>
      </w:pPr>
      <w:r>
        <w:rPr>
          <w:rFonts w:ascii="Arial" w:cs="Arial" w:eastAsia="Arial" w:hAnsi="Arial"/>
          <w:sz w:val="24"/>
          <w:szCs w:val="24"/>
        </w:rPr>
        <w:t xml:space="preserve">147. </w:t>
      </w:r>
      <w:r>
        <w:rPr>
          <w:rFonts w:ascii="Arial" w:cs="Arial" w:eastAsia="Arial" w:hAnsi="Arial"/>
          <w:sz w:val="24"/>
          <w:szCs w:val="24"/>
        </w:rPr>
        <w:t xml:space="preserve">Свидетельствуемая копия документа или выписка из него сличается с подлинным документом.</w:t>
      </w:r>
    </w:p>
    <w:p>
      <w:pPr>
        <w:spacing w:after="120"/>
        <w:jc w:val="both"/>
      </w:pPr>
      <w:r>
        <w:rPr>
          <w:rFonts w:ascii="Arial" w:cs="Arial" w:eastAsia="Arial" w:hAnsi="Arial"/>
          <w:sz w:val="24"/>
          <w:szCs w:val="24"/>
        </w:rPr>
        <w:t xml:space="preserve">148. </w:t>
      </w:r>
      <w:r>
        <w:rPr>
          <w:rFonts w:ascii="Arial" w:cs="Arial" w:eastAsia="Arial" w:hAnsi="Arial"/>
          <w:sz w:val="24"/>
          <w:szCs w:val="24"/>
        </w:rPr>
        <w:t xml:space="preserve">Верность копии с копии документа свидетельствуется должностными лицами при условии, если верность копии засвидетельствована в нотариальном порядке или если копия документа выдана юридическим лицом, от имени которых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 В остальных случаях свидетельствуется копия с нотариально удостоверенной копии документа, при этом указывается дата, реестровый номер нотариально удостоверенной копии документа и данные н должностного лица, который нотариально удостоверил данную копию документа.</w:t>
      </w:r>
    </w:p>
    <w:p>
      <w:pPr>
        <w:spacing w:after="120"/>
        <w:jc w:val="both"/>
      </w:pPr>
      <w:r>
        <w:rPr>
          <w:rFonts w:ascii="Arial" w:cs="Arial" w:eastAsia="Arial" w:hAnsi="Arial"/>
          <w:sz w:val="24"/>
          <w:szCs w:val="24"/>
        </w:rPr>
        <w:t xml:space="preserve">149. </w:t>
      </w:r>
      <w:r>
        <w:rPr>
          <w:rFonts w:ascii="Arial" w:cs="Arial" w:eastAsia="Arial" w:hAnsi="Arial"/>
          <w:sz w:val="24"/>
          <w:szCs w:val="24"/>
        </w:rPr>
        <w:t xml:space="preserve">Если в подлинном документе имеется оговоренные исправление ошибки, скрепленное подписью и печатью органа, выдавшего документ, то в удостоверительной надписи должностное лицо прописывает слов «неоговоренных исправлений не имеется – при этом имеется оговоренное исправление» и продублировать текст исправления.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Свидетельствование подлинности подписи на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w:t>
      </w:r>
      <w:r>
        <w:rPr>
          <w:rFonts w:ascii="Arial" w:cs="Arial" w:eastAsia="Arial" w:hAnsi="Arial"/>
          <w:sz w:val="24"/>
          <w:szCs w:val="24"/>
        </w:rPr>
        <w:t xml:space="preserve">Должностные лица свидетельствуют подлинности собственноручной, факсимильной и электронной подписей на документах, содержание которых не противоречит законодательству.</w:t>
      </w:r>
    </w:p>
    <w:p>
      <w:pPr>
        <w:spacing w:after="120"/>
        <w:jc w:val="both"/>
      </w:pPr>
      <w:r>
        <w:rPr>
          <w:rFonts w:ascii="Arial" w:cs="Arial" w:eastAsia="Arial" w:hAnsi="Arial"/>
          <w:sz w:val="24"/>
          <w:szCs w:val="24"/>
        </w:rPr>
        <w:t xml:space="preserve">151. </w:t>
      </w:r>
      <w:r>
        <w:rPr>
          <w:rFonts w:ascii="Arial" w:cs="Arial" w:eastAsia="Arial" w:hAnsi="Arial"/>
          <w:sz w:val="24"/>
          <w:szCs w:val="24"/>
        </w:rPr>
        <w:t xml:space="preserve">Ответственность за достоверность сведений и документов, представленных должностному лицу при свидетельствовании подлинности подписи на документах возлагается на лиц, их предоставивших.</w:t>
      </w:r>
    </w:p>
    <w:p>
      <w:pPr>
        <w:spacing w:after="120"/>
        <w:jc w:val="both"/>
      </w:pPr>
      <w:r>
        <w:rPr>
          <w:rFonts w:ascii="Arial" w:cs="Arial" w:eastAsia="Arial" w:hAnsi="Arial"/>
          <w:sz w:val="24"/>
          <w:szCs w:val="24"/>
        </w:rPr>
        <w:t xml:space="preserve">152. </w:t>
      </w:r>
      <w:r>
        <w:rPr>
          <w:rFonts w:ascii="Arial" w:cs="Arial" w:eastAsia="Arial" w:hAnsi="Arial"/>
          <w:sz w:val="24"/>
          <w:szCs w:val="24"/>
        </w:rPr>
        <w:t xml:space="preserve">Документ, на котором должностным лицом засвидетельствована подпись обратившегося лица, не может носить срочный характер, если в документе не указан срок его действия. Такой документ имеет силу до отмены его заявителем.</w:t>
      </w:r>
    </w:p>
    <w:p>
      <w:pPr>
        <w:spacing w:after="120"/>
        <w:jc w:val="both"/>
      </w:pPr>
      <w:r>
        <w:rPr>
          <w:rFonts w:ascii="Arial" w:cs="Arial" w:eastAsia="Arial" w:hAnsi="Arial"/>
          <w:sz w:val="24"/>
          <w:szCs w:val="24"/>
        </w:rPr>
        <w:t xml:space="preserve">153. </w:t>
      </w:r>
      <w:r>
        <w:rPr>
          <w:rFonts w:ascii="Arial" w:cs="Arial" w:eastAsia="Arial" w:hAnsi="Arial"/>
          <w:sz w:val="24"/>
          <w:szCs w:val="24"/>
        </w:rPr>
        <w:t xml:space="preserve">Любое заявление может быть отозвано заявителем или отменено. В этом случае должностное лицо разъясняет, что заявитель обязан известить всех заинтересованных лиц об отмене своего заявления. В этом случае должностное лицо свидетельствует подлинность подписи заявителя на заявлении. По просьбе заявителя н должностное лицо может передать заявление заинтересованным лицам, а также выдать свидетельство о факте передачи или вручения.</w:t>
      </w:r>
    </w:p>
    <w:p>
      <w:pPr>
        <w:spacing w:after="120"/>
        <w:jc w:val="both"/>
      </w:pPr>
      <w:r>
        <w:rPr>
          <w:rFonts w:ascii="Arial" w:cs="Arial" w:eastAsia="Arial" w:hAnsi="Arial"/>
          <w:sz w:val="24"/>
          <w:szCs w:val="24"/>
        </w:rPr>
        <w:t xml:space="preserve">154. </w:t>
      </w:r>
      <w:r>
        <w:rPr>
          <w:rFonts w:ascii="Arial" w:cs="Arial" w:eastAsia="Arial" w:hAnsi="Arial"/>
          <w:sz w:val="24"/>
          <w:szCs w:val="24"/>
        </w:rPr>
        <w:t xml:space="preserve">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а также при свидетельствовании подписи переводчика, письменно осуществившего перевод текста такого документа.</w:t>
      </w:r>
    </w:p>
    <w:p>
      <w:pPr>
        <w:spacing w:after="120"/>
        <w:jc w:val="both"/>
      </w:pPr>
      <w:r>
        <w:rPr>
          <w:rFonts w:ascii="Arial" w:cs="Arial" w:eastAsia="Arial" w:hAnsi="Arial"/>
          <w:sz w:val="24"/>
          <w:szCs w:val="24"/>
        </w:rPr>
        <w:t xml:space="preserve">155. </w:t>
      </w:r>
      <w:r>
        <w:rPr>
          <w:rFonts w:ascii="Arial" w:cs="Arial" w:eastAsia="Arial" w:hAnsi="Arial"/>
          <w:sz w:val="24"/>
          <w:szCs w:val="24"/>
        </w:rPr>
        <w:t xml:space="preserve">В случаях, когда на заявлении расписывается уполномоченное на подписание и подачу заявления лицо, (представитель по доверенности, либо рукоприкладчик), то должностное лицо свидетельствует подлинность подписи лица, подписавшегося за другое лицо, с указанием реквизитов доверенности, либо подлинность подписи рукоприкладчика, с указанием причины, по которой заявитель не может подписаться собственноручно вследствие физических недостатков, болезни или по другим причинам.</w:t>
      </w:r>
    </w:p>
    <w:p>
      <w:pPr>
        <w:spacing w:after="120"/>
        <w:jc w:val="both"/>
      </w:pPr>
      <w:r>
        <w:rPr>
          <w:rFonts w:ascii="Arial" w:cs="Arial" w:eastAsia="Arial" w:hAnsi="Arial"/>
          <w:sz w:val="24"/>
          <w:szCs w:val="24"/>
        </w:rPr>
        <w:t xml:space="preserve">156. </w:t>
      </w:r>
      <w:r>
        <w:rPr>
          <w:rFonts w:ascii="Arial" w:cs="Arial" w:eastAsia="Arial" w:hAnsi="Arial"/>
          <w:sz w:val="24"/>
          <w:szCs w:val="24"/>
        </w:rPr>
        <w:t xml:space="preserve">Свидетельствуя подлинность подписи подписавшегося за лицо, которое не может собственноручно подписаться вследствие физических недостатков, болезни или по другим причинам, должностное лицо устанавливает личность и дееспособность обратившегося лица и личность рукоприкладчика.</w:t>
      </w:r>
    </w:p>
    <w:p>
      <w:pPr>
        <w:spacing w:after="120"/>
        <w:jc w:val="both"/>
      </w:pPr>
      <w:r>
        <w:rPr>
          <w:rFonts w:ascii="Arial" w:cs="Arial" w:eastAsia="Arial" w:hAnsi="Arial"/>
          <w:sz w:val="24"/>
          <w:szCs w:val="24"/>
        </w:rPr>
        <w:t xml:space="preserve">Должностные лица, свидетельствуя подлинность подписи, не удостоверяют фактов, изложенных в документе, а лишь подтверждают, что подпись сделана определенным лицом.</w:t>
      </w:r>
    </w:p>
    <w:p>
      <w:pPr>
        <w:spacing w:after="120"/>
        <w:jc w:val="both"/>
      </w:pPr>
      <w:r>
        <w:rPr>
          <w:rFonts w:ascii="Arial" w:cs="Arial" w:eastAsia="Arial" w:hAnsi="Arial"/>
          <w:sz w:val="24"/>
          <w:szCs w:val="24"/>
        </w:rPr>
        <w:t xml:space="preserve">Не может свидетельствоваться подлинность подписи гражданина на документе, если в нем утверждаются обстоятельства, право удостоверения, которых принадлежит лишь государственному органу.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w:t>
      </w:r>
    </w:p>
    <w:p>
      <w:pPr>
        <w:spacing w:after="120"/>
        <w:jc w:val="both"/>
      </w:pPr>
      <w:r>
        <w:rPr>
          <w:rFonts w:ascii="Arial" w:cs="Arial" w:eastAsia="Arial" w:hAnsi="Arial"/>
          <w:sz w:val="24"/>
          <w:szCs w:val="24"/>
        </w:rPr>
        <w:t xml:space="preserve">157. </w:t>
      </w:r>
      <w:r>
        <w:rPr>
          <w:rFonts w:ascii="Arial" w:cs="Arial" w:eastAsia="Arial" w:hAnsi="Arial"/>
          <w:sz w:val="24"/>
          <w:szCs w:val="24"/>
        </w:rPr>
        <w:t xml:space="preserve">Если обратился супруг с просьбой засвидетельствовать подлинность подписи на заявлении о согласии на отчуждение движимого, недвижимого имущества, подлежащего оформлению в нотариальной форме и/или регистрации в уполномоченных органах, то должностное лицо не может засвидетельствовать подлинность подписи, так как это «согласие» является самостоятельным нотариальным действием, которое не может совершать должностное лицо.</w:t>
      </w:r>
    </w:p>
    <w:p>
      <w:pPr>
        <w:spacing w:after="120"/>
        <w:jc w:val="both"/>
      </w:pPr>
      <w:r>
        <w:rPr>
          <w:rFonts w:ascii="Arial" w:cs="Arial" w:eastAsia="Arial" w:hAnsi="Arial"/>
          <w:sz w:val="24"/>
          <w:szCs w:val="24"/>
        </w:rPr>
        <w:t xml:space="preserve">158. </w:t>
      </w:r>
      <w:r>
        <w:rPr>
          <w:rFonts w:ascii="Arial" w:cs="Arial" w:eastAsia="Arial" w:hAnsi="Arial"/>
          <w:sz w:val="24"/>
          <w:szCs w:val="24"/>
        </w:rPr>
        <w:t xml:space="preserve">При свидетельствовании образцов подписей на банковских карточках, должностные лица проверяют полномочия и дееспособность лиц, имеющих право подписи на финансовых документах, а также их представителей и правоспособность юридических лиц, и индивидуальных предпринимателей.</w:t>
      </w:r>
    </w:p>
    <w:p>
      <w:pPr>
        <w:spacing w:after="120"/>
        <w:jc w:val="both"/>
      </w:pPr>
      <w:r>
        <w:rPr>
          <w:rFonts w:ascii="Arial" w:cs="Arial" w:eastAsia="Arial" w:hAnsi="Arial"/>
          <w:sz w:val="24"/>
          <w:szCs w:val="24"/>
        </w:rPr>
        <w:t xml:space="preserve">Полномочия лиц, обладающих правом первой или второй подписи юридического лица, статус индивидуального предпринимателя, их представителей по надлежаще оформленной доверенности, должностное лицо может проверить по приказам, решениям о назначении его на должность, уставу (положение), учредительным договорам, а также базы данных юридических лиц, филиалов (представительств) и средств массовой информации на официальном сайте Министерства юстиции, с официальных сайтов стран–участниц Содружеств, по свидетельству о государственной регистрации (перерегистрации) индивидуального предпринимателя либо патенту, как в бумажном, так и электронном виде.</w:t>
      </w:r>
    </w:p>
    <w:p>
      <w:pPr>
        <w:spacing w:after="120"/>
        <w:jc w:val="both"/>
      </w:pPr>
      <w:r>
        <w:rPr>
          <w:rFonts w:ascii="Arial" w:cs="Arial" w:eastAsia="Arial" w:hAnsi="Arial"/>
          <w:sz w:val="24"/>
          <w:szCs w:val="24"/>
        </w:rPr>
        <w:t xml:space="preserve">159. </w:t>
      </w:r>
      <w:r>
        <w:rPr>
          <w:rFonts w:ascii="Arial" w:cs="Arial" w:eastAsia="Arial" w:hAnsi="Arial"/>
          <w:sz w:val="24"/>
          <w:szCs w:val="24"/>
        </w:rPr>
        <w:t xml:space="preserve">Должностные лица в соответствии со статьей 85 Закона Кыргызской Республики «О нотариате» выдают свидетельство об удостоверении факсимильной подписи лицам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w:t>
      </w:r>
    </w:p>
    <w:p>
      <w:pPr>
        <w:spacing w:after="120"/>
        <w:jc w:val="both"/>
      </w:pPr>
      <w:r>
        <w:rPr>
          <w:rFonts w:ascii="Arial" w:cs="Arial" w:eastAsia="Arial" w:hAnsi="Arial"/>
          <w:sz w:val="24"/>
          <w:szCs w:val="24"/>
        </w:rPr>
        <w:t xml:space="preserve">160. </w:t>
      </w:r>
      <w:r>
        <w:rPr>
          <w:rFonts w:ascii="Arial" w:cs="Arial" w:eastAsia="Arial" w:hAnsi="Arial"/>
          <w:sz w:val="24"/>
          <w:szCs w:val="24"/>
        </w:rPr>
        <w:t xml:space="preserve">Лицо с ограниченными возможностями здоровья предоставляет должностному лицу изготовленный с помощью технических средств штамп (клише), расписывается им в присутствии должностного лица, после чего должностное лицо заверяет образец подписи и выдает лицу с ограниченными возможностями здоровья свидетельство о подлинности данного факсимиле. Удостоверенное факсимиле полностью приравнивается по своему юридическому значению к собственноручной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ee6xshi5peo1ovgeppi">
      <w:r>
        <w:rPr>
          <w:rFonts w:ascii="Arial" w:cs="Arial" w:eastAsia="Arial" w:hAnsi="Arial"/>
          <w:color w:val="132D3F"/>
          <w:sz w:val="16"/>
          <w:szCs w:val="16"/>
          <w:u w:val="single"/>
        </w:rPr>
        <w:t xml:space="preserve">dalil.kg/document/230002066</w:t>
      </w:r>
    </w:hyperlink>
  </w:p>
  <w:p>
    <w:pPr>
      <w:spacing w:after="0" w:before="40"/>
      <w:jc w:val="center"/>
    </w:pPr>
    <w:hyperlink w:history="1" r:id="rIddjiqunaajgj7d4vdfg5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46khti2c1bzbssssfdz"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ee6xshi5peo1ovgeppi" Type="http://schemas.openxmlformats.org/officeDocument/2006/relationships/hyperlink" Target="https://dalil.kg/document/230002066" TargetMode="External"/><Relationship Id="rIddjiqunaajgj7d4vdfg5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2026-09-27T11:20:18.584Z</dcterms:created>
  <dcterms:modified xsi:type="dcterms:W3CDTF">2026-09-27T11:20:18.584Z</dcterms:modified>
</cp:coreProperties>
</file>

<file path=docProps/custom.xml><?xml version="1.0" encoding="utf-8"?>
<Properties xmlns="http://schemas.openxmlformats.org/officeDocument/2006/custom-properties" xmlns:vt="http://schemas.openxmlformats.org/officeDocument/2006/docPropsVTypes"/>
</file>