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 № 41-нпа (в редакции приказа Госстроя от 19 августа 2021 года № 45-нпа, от 16 января 2023 года № 61-нпа)»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1f6npmcwfytowxvs_m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29lqckwtfldfcocao7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ri2-ujrvh4qshaxolfv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4b14fllyzc_to0k4d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от </w:t>
      </w:r>
      <w:hyperlink w:history="1" r:id="rIdnf56-bmufltffax-j1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2021 года № 41-нпа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 приказа Госстроя от </w:t>
      </w:r>
      <w:hyperlink w:history="1" r:id="rIdklqc3ylfppo0wfsnpy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2021 года № 45-нпа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vrqbik2npimthot6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2023 года № 61-нпа</w:t>
        </w:r>
      </w:hyperlink>
      <w:r>
        <w:rPr>
          <w:rFonts w:ascii="Arial" w:cs="Arial" w:eastAsia="Arial" w:hAnsi="Arial"/>
          <w:sz w:val="24"/>
          <w:szCs w:val="24"/>
        </w:rPr>
        <w:t xml:space="preserve">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4.7.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Разработчиками градостроительной документации могут быть предприятия, организации и учреждения, имеющие соответствующие лицензии на право разработки градостроительной документации, кроме территориальных органов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архитектуры и градостроительства не вправе быть разработчиками градостроительной документации, а также вносить какие-либо изменения в ранее утвержденную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4.12.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утверждаемую часть градостроительной документации допускается при разработке следующего этапа, согласно иерархии градостроительной документации (проект детальной планировки, проект застройки) с соответствующим технико-экономическим обоснованием и утверждением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12.2. пункта 12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 17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raswfzvsci6vz6c8vf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 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Госстроя gosstroy.gov.kg от 16 февраля 2024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(обязательное)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ПРОДОЛЖИТЕЛЬНОСТИ ГРАДОСТРОИТЕЛЬНЫХ ПРОЕКТОВ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17.1 В качестве базовых градостроительных проектов в настоящих строительных нормах рассмотрены следующие: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генеральная схема организации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межрегиональная схема территориального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комплексная схема градостроительного планирования территории области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комплексный проект градостроительного планирования территории района;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генеральный план населенного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 детальной планировки (ПДП);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застройки.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17.2. При пользовании таблицами </w:t>
      </w:r>
      <w:r>
        <w:rPr>
          <w:rFonts w:ascii="Arial" w:cs="Arial" w:eastAsia="Arial" w:hAnsi="Arial"/>
          <w:sz w:val="24"/>
          <w:szCs w:val="24"/>
        </w:rPr>
        <w:t xml:space="preserve">следует принимать минимальное и максимальное значение по минимальной и максимальной мощности объекта, промежуточные значение принимаются по интерполяции.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17.1</w:t>
      </w:r>
      <w:r>
        <w:rPr>
          <w:rFonts w:ascii="Arial" w:cs="Arial" w:eastAsia="Arial" w:hAnsi="Arial"/>
          <w:sz w:val="24"/>
          <w:szCs w:val="24"/>
        </w:rPr>
        <w:t xml:space="preserve"> – Продолжительность разработки градостроительного проекта на стадии градостроительного планирования территорий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6165"/>
        <w:gridCol w:w="3638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№п\п</w:t>
            </w:r>
          </w:p>
        </w:tc>
        <w:tc>
          <w:tcPr>
            <w:tcW w:type="dxa" w:w="6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3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продолжительность.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схема организации территории Кыргызской Республики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36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Межрегиональная схема территориального развития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Комплексная схема градостроительного планирования территории области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проект градостроительного планирования территории района 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17.2 -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градостроительного проекта на стадии генеральных планов населенных пунктов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"/>
        <w:gridCol w:w="2279"/>
        <w:gridCol w:w="1461"/>
        <w:gridCol w:w="1461"/>
        <w:gridCol w:w="1461"/>
        <w:gridCol w:w="2755"/>
      </w:tblGrid>
      <w:tr>
        <w:tc>
          <w:tcPr>
            <w:tcW w:type="dxa" w:w="7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22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Население тыс. чел</w:t>
            </w:r>
          </w:p>
        </w:tc>
        <w:tc>
          <w:tcPr>
            <w:tcW w:type="dxa" w:w="4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Двухстадийное проектирование, мес.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Одностадийное проектирование, мес.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 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Генеральный план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11,0 до 20,0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21,0 до 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51,0 до 100,0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101,0до  150,0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151,0 до 250,0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251,0 до 500,0 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501,0 до 800,0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801,0 до 1000,0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29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1001,0 до 1500,0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2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1501,0 до 2000,0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2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17.3 -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градостроительного проекта на стадии ПДП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4605"/>
        <w:gridCol w:w="5198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территории, 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продолжительность,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яцев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200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201 до 300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301 до 400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401 до 500</w:t>
            </w:r>
          </w:p>
        </w:tc>
        <w:tc>
          <w:tcPr>
            <w:tcW w:type="dxa" w:w="5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17.4 - 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разработки застройки микрорайонов (кварталов) градостроительных комплексов с инженерными сетями, благоустройством и подготовкой территории (без привязки жилых домов, объектов культурно-бытового и коммунального назначение)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1695"/>
        <w:gridCol w:w="1442"/>
        <w:gridCol w:w="1442"/>
        <w:gridCol w:w="1712"/>
        <w:gridCol w:w="1712"/>
        <w:gridCol w:w="1712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1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type="dxa" w:w="288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проектирования,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Двухстадийное проектирование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Одностадийное проектирование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(П)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документация(Р)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проект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(РП)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Многоэтажная застройка (высота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м до 75 м и высотой более 75 )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тыс.кв..м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площади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4,5 до 5,5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5,0 до 6,5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5,5 до 6,0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6,5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9,5 до 10,5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до 250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6,0 до 6,5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от7,0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10,5 до 11,0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Малоэтажная застройка (высота до 28м)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6,5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8,5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11,0 до11,5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до75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от5,0 до 7,0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5,5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11,5 до 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-//-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7,0 до 8,0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8,0 до 8,5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11,5 до 13,0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наличии усложняющих факторов на площади более 30 % территории микрорайона (квартала) применять коэффициенты: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 существующую сохраняемую застройку-1,2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уклонах поверхности менее 0.005‰ и более 0,05‰ =1,1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ijvqkejwzg3bocgk2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dalil.kg/document/230002322</w:t>
      </w:r>
    </w:hyperlink>
  </w:p>
  <w:p>
    <w:pPr>
      <w:spacing w:after="0" w:before="40"/>
      <w:jc w:val="center"/>
    </w:pPr>
    <w:hyperlink w:history="1" r:id="rIdi0h1iyirfim9xszeyh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6npmcwfytowxvs_mvrz" Type="http://schemas.openxmlformats.org/officeDocument/2006/relationships/hyperlink" Target="https://dalil.kg/document/160035" TargetMode="External"/><Relationship Id="rId29lqckwtfldfcocao7guj" Type="http://schemas.openxmlformats.org/officeDocument/2006/relationships/hyperlink" Target="https://dalil.kg/document/158345" TargetMode="External"/><Relationship Id="rIdri2-ujrvh4qshaxolfv-g" Type="http://schemas.openxmlformats.org/officeDocument/2006/relationships/hyperlink" Target="https://dalil.kg/document/158344" TargetMode="External"/><Relationship Id="rIdh4b14fllyzc_to0k4ddjz" Type="http://schemas.openxmlformats.org/officeDocument/2006/relationships/hyperlink" Target="https://dalil.kg/document/200606" TargetMode="External"/><Relationship Id="rIdnf56-bmufltffax-j1km9" Type="http://schemas.openxmlformats.org/officeDocument/2006/relationships/hyperlink" Target="https://dalil.kg/document/200605" TargetMode="External"/><Relationship Id="rIdklqc3ylfppo0wfsnpygad" Type="http://schemas.openxmlformats.org/officeDocument/2006/relationships/hyperlink" Target="https://dalil.kg/document/200719" TargetMode="External"/><Relationship Id="rId-lvrqbik2npimthot67-k" Type="http://schemas.openxmlformats.org/officeDocument/2006/relationships/hyperlink" Target="https://dalil.kg/document/200759" TargetMode="External"/><Relationship Id="rIdraswfzvsci6vz6c8vfva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ijvqkejwzg3bocgk2vx" Type="http://schemas.openxmlformats.org/officeDocument/2006/relationships/hyperlink" Target="https://dalil.kg/document/230002322" TargetMode="External"/><Relationship Id="rIdi0h1iyirfim9xszeyhd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2026-09-27T17:50:36.979Z</dcterms:created>
  <dcterms:modified xsi:type="dcterms:W3CDTF">2026-09-27T17:50:36.979Z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