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февраля 2024 года № 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Программе развития местного самоуправления Кыргызской Республики на 2024-2028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5ptqe07n8hp6tkcqih-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2024 года № 808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nax42cpq08tkng2sz7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dkzlnqnhjzygmho-ix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февраля 2026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местного самоуправления в рамках реализации основных направлений </w:t>
      </w:r>
      <w:hyperlink w:history="1" r:id="rIdrhf2xec78_2dpxtvdmd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zstho8wzvarp-ruba38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gdbljohe_c39n8lbwho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12 октября 2021 года № 435, в соответствии со </w:t>
      </w:r>
      <w:hyperlink w:history="1" r:id="rIdg77ftqe5xe9ca0v4ajj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местной государственной администрации и органах местного самоуправления", статьями </w:t>
      </w:r>
      <w:hyperlink w:history="1" r:id="rIdfvkw0rshwsdc-4mhzch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s7p_ruxfd5bhuar_mef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2wtrxa2umdvwjf5e8x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местного самоуправления Кыргызской Республики на 2024-2028 годы (далее - Программа)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действий по реализации </w:t>
      </w:r>
      <w:hyperlink w:history="1" r:id="rIdo3pjvp_wmosa_7apnnr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местного самоуправления Кыргызской Республики на 2024-2028 годы (далее - План действий) согласно </w:t>
      </w:r>
      <w:hyperlink w:history="1" r:id="rIdt43mlrvpxjpljstvtsl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полномочным представителям Президента Кыргызской Республики в областях, местным государственным администрациям и органам местного самоуправления Кыргызской Республики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необходимые меры по реализации Программы и Плана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двухмесячный срок разработать и утвердить ведомственные планы по реализации Программы и Плана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реализацию мероприятий Программы и Плана действий осуществлять в рамках утвержденных бюджетов на соответствующий год, а также за счет других источников, не противоречащих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итогам полугодия, не позднее 15 числа месяца, следующего за отчетным периодом, представлять в Государственное агентство по делам государственной службы и местного самоуправления при Кабинете Министров Кыргызской Республики информацию о ходе реализации Программы и Плана 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персональную ответственность за качественное и своевременное выполнение мероприятий Программы и Плана действий на руководителей министерств и административных ведомств, полномочных представителей Президента Кыргызской Республики в областях, глав местных государственных администраций и органов местного самоуправления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делам государственной службы и местного самоуправления при Кабинете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итогам полугодия, не позднее 25 числа месяца, следующего за отчетным периодом, представлять в Администрацию Президента Кыргызской Республики обобщенную информацию о ходе реализации Программы и Плана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полномочными представителями Президента Кыргызской Республики в областях и местными государственными администрациями провести широкую разъяснительную и информационную кампанию о целях и задачах принятой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_rvsjou04hjbahxxxl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zcgejf53xgy80iuxvdz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 </w:t>
        </w:r>
      </w:hyperlink>
      <w:r>
        <w:rPr>
          <w:rFonts w:ascii="Arial" w:cs="Arial" w:eastAsia="Arial" w:hAnsi="Arial"/>
          <w:sz w:val="24"/>
          <w:szCs w:val="24"/>
        </w:rPr>
        <w:t xml:space="preserve">развития местного самоуправления Кыргызской Республики на 2018-2023 годы" от 31 октября 2018 года № 513;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kb4iubwbbabpwbrmpl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bgbsijkucuwrrkto3nt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</w:t>
      </w:r>
      <w:hyperlink w:history="1" r:id="rIdzn_c4leaiqt17if0mhf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 </w:t>
        </w:r>
      </w:hyperlink>
      <w:r>
        <w:rPr>
          <w:rFonts w:ascii="Arial" w:cs="Arial" w:eastAsia="Arial" w:hAnsi="Arial"/>
          <w:sz w:val="24"/>
          <w:szCs w:val="24"/>
        </w:rPr>
        <w:t xml:space="preserve">развития местного самоуправления Кыргызской Республики на 2018-2023 годы" от 31 октября 2018 года № 513" от 29 июня 2020 года № 366.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 марта 2024 года № 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
 по реализации Программы развития местного самоуправления Кыргызской Республики на 2024-2028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oohcgmqalfvu8hpewdrq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2024 года № 808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xzxpk6cn2zecixx62p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tevdtcfqzvor91hjwu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февраля 2026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7"/>
        <w:gridCol w:w="1666"/>
        <w:gridCol w:w="2128"/>
        <w:gridCol w:w="891"/>
        <w:gridCol w:w="2425"/>
        <w:gridCol w:w="1452"/>
        <w:gridCol w:w="1320"/>
      </w:tblGrid>
      <w:tr>
        <w:tc>
          <w:tcPr>
            <w:tcW w:type="dxa" w:w="2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Индикаторы/ожидаемые результаты</w:t>
            </w:r>
          </w:p>
        </w:tc>
        <w:tc>
          <w:tcPr>
            <w:tcW w:type="dxa" w:w="1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(1)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(2)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(3)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(4)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(6)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(7)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Ответственное местное сообщество - источник эффективного МСУ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механизмов для реализации права граждан на осуществление местного самоуправления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Типовой план вовлечения местного сообщества в решение вопросов местного значения (общественно-коммуникационная стратегия) айылного аймака или города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ГАГСМС утвержден и рекомендован органам МСУ Типовой план вовлечения местного сообщества в решение вопросов местного значения.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эффективность и обеспечена прозрачность в деятельности органов местного самоуправления в айылных аймаках и укреплено их взаимодействие с местным сообществом. Обеспечен доступ членов местного сообщества к информации, находящейся в ведении органов МСУ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подотчетности и открытости органов МСУ перед местным сообществом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Типовой регламент предоставления отчетности органов МСУ перед местным сообществом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ГАГСМС утвержден и рекомендован органам МСУ Типовой регламент процедур отчетности органов МСУ перед местным сообществом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  <w:tr>
        <w:tc>
          <w:tcPr>
            <w:tcW w:type="dxa" w:w="29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порядка формирования органов МСУ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Разработать и внести в установленном порядке проекты нормативных правовых актов по введению квалификационных требований к кандидатам в депутаты местных кенешей в отношении знания основ законодательства о государственном устройстве и в сфере МСУ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нормативных правовых актов, усиливающие требования к кандидатам в депутаты местных кенешей, внесены в установленном порядке на рассмотрение в Жогорку Кенеш Кыргызской Республики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ЦИК (по согласованию)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Разработать Типовые должностные инструкции сотрудников органов МСУ Кыргызской Республики с учетом </w:t>
            </w:r>
            <w:hyperlink w:history="1" r:id="rIdqsy7_yedtddo9jrijpu4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"Об организации деятельности айыл окмоту и штатной численности органов местного самоуправления в регионах Кыргызской Республики, в которых на уровне айылных аймаков проводится административно территориальная реформа в пилотном режиме" от 30 марта 2023 года № 177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ГАГСМС утверждены и рекомендованы органам МСУ Типовые должностные инструкции сотрудников органов местного самоуправления Кыргызской Республики. Функциональные обязанности работников органов МСУ четко разделены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министерства, государственные комитеты, административные ведомства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Эффективные и подотчетные местному сообществу органы местного самоуправления</w:t>
            </w:r>
          </w:p>
        </w:tc>
      </w:tr>
      <w:tr>
        <w:tc>
          <w:tcPr>
            <w:tcW w:type="dxa" w:w="29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6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решения ВМЗ и предоставления услуг на местном уровне</w:t>
            </w:r>
          </w:p>
        </w:tc>
        <w:tc>
          <w:tcPr>
            <w:tcW w:type="dxa" w:w="821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4.1. (Утратил силу в соответствии с </w:t>
            </w:r>
            <w:hyperlink w:history="1" r:id="rIdpvo_uerkzvp3asusemc5r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23 февраля 2026 года № 125)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821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4.2. (Утратил силу в соответствии с </w:t>
            </w:r>
            <w:hyperlink w:history="1" r:id="rIdjuq5s5ce7fvl8osy4okkm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23 февраля 2026 года № 125)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Совершенствовать методику разработки программ социально-экономического развития территорий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методику по разработке программ социально-экономического развития территорий органов МСУ внесены изменения и дополнения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ГАГСМС, МФ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Включить в бюджетную классификацию категорию "Вопросы местного значения и муниципальные услуги"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бюджетную классификацию внесены изменения, предусматривающие категорию "Вопросы местного значения и муниципальные услуги"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ГАГСМС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</w:t>
            </w:r>
          </w:p>
        </w:tc>
      </w:tr>
      <w:tr>
        <w:tc>
          <w:tcPr>
            <w:tcW w:type="dxa" w:w="29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6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Разграничение функций и полномочий государственных органов и органов МСУ. Делегирование государственных полномочий органам МСУ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Провести анализ законодательства с целью разграничения функций и полномочий государственных органов и органов МСУ и на основе его результатов разработать и внести в установленном порядке проекты нормативных правовых актов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и разработаны проекты нормативных правовых актов, предусматривающие разграничение функций и полномочий государственных органов и органов МСУ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министерства, государственные комитеты, административные ведомства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Провести функциональный анализ деятельности исполнительного органа МСУ в целях оптимизации типовой структуры и штатной численности исполнительных органов МСУ, также предоставить органам МСУ право самостоятельно формировать штатную численность исполнительного органа МСУ в пределах утвержденной общей штатной численности исполнительного органа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Кабинета Министров Кыргызской Республики внесены изменения в типовую структуру и штатную численность исполнительных органов МСУ, также органам МСУ предоставлено право самостоятельно формировать штатную численность исполнительного органа МСУ в пределах утвержденной общей штатной численности исполнительного органа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МФ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потенциала лиц, занимающих политические государственные и муниципальные должности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проекты нормативных правовых актов, предусматривающие проведение обучения лиц, занимающих политические государственные и муниципальные должности, в том числе с использованием дистанционных форм обучения на основе использования цифровых технологий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нормативных правовых актов, предусматривающие проведение обучения лиц, занимающих политические государственные и муниципальные должности, в установленном порядке внесены на рассмотрение в Кабинет Министров Кыргызской Республики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МФ, АГУПКР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</w:t>
            </w:r>
          </w:p>
        </w:tc>
      </w:tr>
      <w:tr>
        <w:tc>
          <w:tcPr>
            <w:tcW w:type="dxa" w:w="29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6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ресурсной базы местного самоуправления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Реализация модуля "Единый реестр муниципального имущества" АИС "Санарип аймак"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инвентаризация, создана единая информационная система учета объектов, находящихся в муниципальной собственности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МЦР, ГУ "Кызмат"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Внедрение модуля "Единый реестр муниципального имущества" АИС "Санарип аймак" в органах МСУ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единый реестр учета объектов, находящихся в муниципальной собственности, по всей республике среди органов МСУ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МЦР, ГУ "Кызмат"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 Разработать проект нормативного правового акта о применении ЭТП в органах МСУ при передаче прав в отношении муниципального имущества (собственность, аренда, пользование)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Кыргызской Республики о применении ЭТП. Органы МСУ перешли на электронный формат работы ЭТП при передаче прав в отношении муниципального имущества (собственность, аренда, пользование)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МЦР, ГП "Инфо-Система"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 Реализация модуля "Выдача земель под индивидуальное жилищное строительство" АИС "Санарип аймак"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Автоматизирована работа органов МСУ в области землеустроительства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МЦР, ГУ "Кызмат"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7.5. Внедрение модуля "Выдача земель под индивидуальное жилищное строительство" АИС "Санарип аймак" в органы МСУ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МСУ выдают земельные участки под индивидуальное жилищное строительство и аренду по электронной очереди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МЦР, ГУ "Кызмат"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7.6. Продолжить внедрение электронного формата передачи прав в отношении муниципального имущества (собственность, аренда, пользование)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прав в отношении муниципального имущества (собственность, аренда, пользование) проводятся в онлайн режиме через ЭТП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МФ, МЦР, ГП "Инфо-Система"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7.7. Внедрить цифровой процесс работы комиссий по предоставлению и продаже объектов, находящихся в муниципальной собственности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Комиссии при муниципалитетах перешли на электронный формат работы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МЦР, ГУ "Кызмат"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7.8. Совершенствовать механизм взаимодействия органов МСУ с налоговыми органами в вопросах информационного обмена и обеспечения поступления местных налогов и сборов в местный бюджет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необходимые положения межведомственного взаимодействия в сфере обмена информацией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МЭК, ГАГСМС, МЦР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7.9. Провести исследование по оценке эффективности администрирования налоговых и неналоговых доходов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межведомственную рабочую группу для разработки органами МСУ методики эффективности оценки администрирования доходов в рамках исполнения делегированных полномочий в соответствии со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статьей 62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Кыргызской Республики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МФ, МЭК, ГАГСМС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821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7.10. (Утратил силу в соответствии с </w:t>
            </w:r>
            <w:hyperlink w:history="1" r:id="rIdbwptqsdg0wlbxz4qj60wb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27 декабря 2024 года № 808)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7.11. Делегировать в установленном порядке органам МСУ полномочия по сбору и администрированию налогов и сборов, поступающих в местный бюджет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в установленном порядке делегировала полномочия по сбору и администрированию налогов и сборов, поступающих в местный бюджет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ГАГСМС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Организационно-методическая поддержка органов МСУ в условиях проведения АТР в пилотном режиме на уровне айылных аймаков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методических рекомендаций, проведение обучения по деятельности органов МСУ в условиях АТР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Разработаны рекомендации для органов МСУ по осуществлению деятельности в условиях АТР.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Объединенным органам МСУ оказана методическая, консультативная помощь по вопросам их деятельности в условиях АТР (проведены обучающие семинары, по вопросам формирования структуры, штатной численности органов МСУ, образования муниципальных предприятий управления пастбищами, ирригации и питьевой воды)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ГАГСМС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</w:t>
            </w:r>
          </w:p>
        </w:tc>
      </w:tr>
      <w:tr>
        <w:tc>
          <w:tcPr>
            <w:tcW w:type="dxa" w:w="29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6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административно-территориального устройства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По итогам проведения АТР объединенным органам МСУ оказана консультативная, методическая помощь в подготовке схематических карт, формировании структуры и штатной численности органов МСУ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2024 года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Подведены итоги АТР в органах МСУ. Подготовлены все необходимые документы органов МСУ для разработки проектов нормативных правовых актов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 Отнесение к категории айыла (села) населенных пунктов без статуса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Кыргызской Республики и внесен на рассмотрение Администрации Президента Кыргызской Республики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ПП ПКР в областях, МГА, органы МСУ (по согласованию)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 Переименование административно-территориальных и территориальных единиц, имеющих неблагозвучные названия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Кыргызской Республики и внесен на рассмотрение Администрации Президента Кыргызской Республики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ПП ПКР в областях, МГА, органы МСУ (по согласованию)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Социально-экономическое и пространственное планирование как фактор устойчивого управления развитием</w:t>
            </w:r>
          </w:p>
        </w:tc>
      </w:tr>
      <w:tr>
        <w:tc>
          <w:tcPr>
            <w:tcW w:type="dxa" w:w="29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6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планирования, прогнозирования и мониторинга развития на уровне МСУ с использованием пространственных данных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Повсеместное внедрение новых методик разработки ПСЭР на уровне органов МСУ и регионального уровня государственного управления с обязательным условием наличия связей между программами различных уровней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МСУ обучены применению новых методик разработки программ социально-экономического развития. Все органы МСУ применяют единообразную методику разработки ПСЭР, включая элементы прогнозирования, данные АИС пространственные данные. ПСЭР на уровне МСУ связаны с ПСЭР на уровне района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ГАГСМС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 Обучение персонала органов МСУ пользованию информационными системами "Единый реестр муниципального имущества" и "Выдача земель под индивидуальное жилищное строительство"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МСУ обучены работе с функциональными модулями АИС "Санарип аймак"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МЦР, ГУ "Кызмат"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местным сообществам в адаптации к изменению климата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методическое руководство для органов МСУ по разработке ПСЭР городов и айылных аймаков вопросы, связанные с изменением климата, экологией и снижением рисков наступления чрезвычайных ситуаций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внесены изменения в методическое руководство для органов МСУ по разработке ПСЭР городов и айылных аймаков, предусматривающие вопросы, связанные с изменением климата, экологией и снижением рисков наступления чрезвычайных ситуаций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МПРЭТН, ГАГСМС, МВРСХПП, МЧС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Риски реализации Программы</w:t>
            </w:r>
          </w:p>
        </w:tc>
      </w:tr>
      <w:tr>
        <w:tc>
          <w:tcPr>
            <w:tcW w:type="dxa" w:w="29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6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рисками реализации Программы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Создание мониторинговой группы по отслеживанию и оценке рисков реализации Программы и выработке оперативных предложений для принятия решения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профессионализация человеческого потенциала по управлению рисками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 Обучение группы ведению мониторинга и оценке рисков на основе подготовленной методологии работы с рисками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Целевая профессиональная ориентация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 Мониторинг политических процессов и анализ страновых и отраслевых программ на предмет их влияния на развитие МСУ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влияния политических процессов и реализованных программ на развитие МСУ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административно-территориальная реформа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 имени Жусупа Абдрахманова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вопросы местного значения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КМ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местное самоуправление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МВРСХПП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ПСЭР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социально-экономического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электронная торговая площадка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"Кызмат"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"Кызмат" при Управлении делами Президента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-w_nhk82fah5royu1o8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dalil.kg/document/230002561</w:t>
      </w:r>
    </w:hyperlink>
  </w:p>
  <w:p>
    <w:pPr>
      <w:spacing w:after="0" w:before="40"/>
      <w:jc w:val="center"/>
    </w:pPr>
    <w:hyperlink w:history="1" r:id="rId5ovzkxwvvgn32sdc3ci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tqe07n8hp6tkcqih-mu" Type="http://schemas.openxmlformats.org/officeDocument/2006/relationships/hyperlink" Target="https://dalil.kg/document/230020311" TargetMode="External"/><Relationship Id="rIdznax42cpq08tkng2sz7cm" Type="http://schemas.openxmlformats.org/officeDocument/2006/relationships/hyperlink" Target="https://dalil.kg/document/230040934" TargetMode="External"/><Relationship Id="rIdwdkzlnqnhjzygmho-ixry" Type="http://schemas.openxmlformats.org/officeDocument/2006/relationships/hyperlink" Target="https://dalil.kg/document/230041805" TargetMode="External"/><Relationship Id="rIdrhf2xec78_2dpxtvdmddo" Type="http://schemas.openxmlformats.org/officeDocument/2006/relationships/hyperlink" Target="https://dalil.kg/document/430700" TargetMode="External"/><Relationship Id="rIdzstho8wzvarp-ruba38y_" Type="http://schemas.openxmlformats.org/officeDocument/2006/relationships/hyperlink" Target="https://dalil.kg/document/430699" TargetMode="External"/><Relationship Id="rIdgdbljohe_c39n8lbwhokc" Type="http://schemas.openxmlformats.org/officeDocument/2006/relationships/hyperlink" Target="https://dalil.kg/document/430700" TargetMode="External"/><Relationship Id="rIdg77ftqe5xe9ca0v4ajjzc" Type="http://schemas.openxmlformats.org/officeDocument/2006/relationships/hyperlink" Target="https://dalil.kg/document/112302#st_23" TargetMode="External"/><Relationship Id="rIdfvkw0rshwsdc-4mhzchxt" Type="http://schemas.openxmlformats.org/officeDocument/2006/relationships/hyperlink" Target="https://dalil.kg/document/112301#st_13" TargetMode="External"/><Relationship Id="rIds7p_ruxfd5bhuar_mef3j" Type="http://schemas.openxmlformats.org/officeDocument/2006/relationships/hyperlink" Target="https://dalil.kg/document/112301#st_17" TargetMode="External"/><Relationship Id="rIdg2wtrxa2umdvwjf5e8x-e" Type="http://schemas.openxmlformats.org/officeDocument/2006/relationships/hyperlink" Target="https://dalil.kg/document/230002574" TargetMode="External"/><Relationship Id="rIdo3pjvp_wmosa_7apnnryt" Type="http://schemas.openxmlformats.org/officeDocument/2006/relationships/hyperlink" Target="https://dalil.kg/document/230002574" TargetMode="External"/><Relationship Id="rIdt43mlrvpxjpljstvtslrc" Type="http://schemas.openxmlformats.org/officeDocument/2006/relationships/hyperlink" Target="https://dalil.kg/document/230002561#pr" TargetMode="External"/><Relationship Id="rIdb_rvsjou04hjbahxxxlp1" Type="http://schemas.openxmlformats.org/officeDocument/2006/relationships/hyperlink" Target="https://dalil.kg/document/12698" TargetMode="External"/><Relationship Id="rIdzcgejf53xgy80iuxvdzrf" Type="http://schemas.openxmlformats.org/officeDocument/2006/relationships/hyperlink" Target="https://dalil.kg/document/12699" TargetMode="External"/><Relationship Id="rIdrkb4iubwbbabpwbrmplvn" Type="http://schemas.openxmlformats.org/officeDocument/2006/relationships/hyperlink" Target="https://dalil.kg/document/12698" TargetMode="External"/><Relationship Id="rIdbgbsijkucuwrrkto3nt1-" Type="http://schemas.openxmlformats.org/officeDocument/2006/relationships/hyperlink" Target="https://dalil.kg/document/12698" TargetMode="External"/><Relationship Id="rIdzn_c4leaiqt17if0mhfqh" Type="http://schemas.openxmlformats.org/officeDocument/2006/relationships/hyperlink" Target="https://dalil.kg/document/12699" TargetMode="External"/><Relationship Id="rIdoohcgmqalfvu8hpewdrq3" Type="http://schemas.openxmlformats.org/officeDocument/2006/relationships/hyperlink" Target="https://dalil.kg/document/230020311" TargetMode="External"/><Relationship Id="rIdhxzxpk6cn2zecixx62p8e" Type="http://schemas.openxmlformats.org/officeDocument/2006/relationships/hyperlink" Target="https://dalil.kg/document/230040934" TargetMode="External"/><Relationship Id="rIdztevdtcfqzvor91hjwuvi" Type="http://schemas.openxmlformats.org/officeDocument/2006/relationships/hyperlink" Target="https://dalil.kg/document/230041805" TargetMode="External"/><Relationship Id="rIdqsy7_yedtddo9jrijpu45" Type="http://schemas.openxmlformats.org/officeDocument/2006/relationships/hyperlink" Target="https://dalil.kg/document/160083" TargetMode="External"/><Relationship Id="rIdpvo_uerkzvp3asusemc5r" Type="http://schemas.openxmlformats.org/officeDocument/2006/relationships/hyperlink" Target="https://dalil.kg/document/230041805" TargetMode="External"/><Relationship Id="rIdjuq5s5ce7fvl8osy4okkm" Type="http://schemas.openxmlformats.org/officeDocument/2006/relationships/hyperlink" Target="https://dalil.kg/document/230041805" TargetMode="External"/><Relationship Id="rIdbwptqsdg0wlbxz4qj60wb" Type="http://schemas.openxmlformats.org/officeDocument/2006/relationships/hyperlink" Target="https://dalil.kg/document/230020311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-w_nhk82fah5royu1o8_" Type="http://schemas.openxmlformats.org/officeDocument/2006/relationships/hyperlink" Target="https://dalil.kg/document/230002561" TargetMode="External"/><Relationship Id="rId5ovzkxwvvgn32sdc3ci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2026-09-24T10:45:01.648Z</dcterms:created>
  <dcterms:modified xsi:type="dcterms:W3CDTF">2026-09-24T10:45:01.648Z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