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kadbeotu9rn8okg6rk3bs">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5 марта 2024 года № 96)</w:t>
      </w:r>
    </w:p>
    <w:p>
      <w:pPr>
        <w:spacing w:after="400" w:before="400"/>
        <w:jc w:val="center"/>
      </w:pPr>
      <w:r>
        <w:rPr>
          <w:rFonts w:ascii="Arial" w:cs="Arial" w:eastAsia="Arial" w:hAnsi="Arial"/>
          <w:b/>
          <w:bCs/>
          <w:sz w:val="24"/>
          <w:szCs w:val="24"/>
        </w:rPr>
        <w:t xml:space="preserve">ПОЛОЖЕНИЕ
 </w:t>
      </w:r>
      <w:r>
        <w:rPr>
          <w:rFonts w:ascii="Arial" w:cs="Arial" w:eastAsia="Arial" w:hAnsi="Arial"/>
          <w:b/>
          <w:bCs/>
          <w:sz w:val="28"/>
          <w:szCs w:val="28"/>
        </w:rPr>
        <w:t xml:space="preserve">о правилах проектирования и установки памятников, стел, обелисков, мемориальных досок и других мемориальных сооружений на территории Кыргызской Республики</w:t>
      </w:r>
    </w:p>
    <w:p>
      <w:pPr>
        <w:spacing w:after="200" w:before="200"/>
        <w:jc w:val="center"/>
      </w:pPr>
      <w:r>
        <w:rPr>
          <w:rFonts w:ascii="Arial" w:cs="Arial" w:eastAsia="Arial" w:hAnsi="Arial"/>
          <w:b/>
          <w:bCs/>
          <w:sz w:val="32"/>
          <w:szCs w:val="32"/>
        </w:rPr>
        <w:t xml:space="preserve">Глава 1. Основные положения</w:t>
      </w:r>
    </w:p>
    <w:p>
      <w:pPr>
        <w:spacing w:after="60"/>
        <w:ind w:firstLine="567"/>
        <w:jc w:val="both"/>
      </w:pPr>
      <w:r>
        <w:rPr>
          <w:rFonts w:ascii="Arial" w:cs="Arial" w:eastAsia="Arial" w:hAnsi="Arial"/>
          <w:sz w:val="24"/>
          <w:szCs w:val="24"/>
        </w:rPr>
        <w:t xml:space="preserve">1. Настоящее Положение разработано в целях регулирования процессов проектирования и установки памятников, стел, обелисков, мемориальных досок, других мемориальных сооружений в Кыргызской Республике (далее - Памятники).</w:t>
      </w:r>
    </w:p>
    <w:p>
      <w:pPr>
        <w:spacing w:after="60"/>
        <w:ind w:firstLine="567"/>
        <w:jc w:val="both"/>
      </w:pPr>
      <w:r>
        <w:rPr>
          <w:rFonts w:ascii="Arial" w:cs="Arial" w:eastAsia="Arial" w:hAnsi="Arial"/>
          <w:sz w:val="24"/>
          <w:szCs w:val="24"/>
        </w:rPr>
        <w:t xml:space="preserve">2. Настоящее Положение определяет порядок проектирования, установки, учета и обслуживания Памятников на территории Кыргызской Республики.</w:t>
      </w:r>
    </w:p>
    <w:p>
      <w:pPr>
        <w:spacing w:after="60"/>
        <w:ind w:firstLine="567"/>
        <w:jc w:val="both"/>
      </w:pPr>
      <w:r>
        <w:rPr>
          <w:rFonts w:ascii="Arial" w:cs="Arial" w:eastAsia="Arial" w:hAnsi="Arial"/>
          <w:sz w:val="24"/>
          <w:szCs w:val="24"/>
        </w:rPr>
        <w:t xml:space="preserve">3. Настоящее Положение не регулирует следующие вопросы:</w:t>
      </w:r>
    </w:p>
    <w:p>
      <w:pPr>
        <w:spacing w:after="60"/>
        <w:ind w:firstLine="567"/>
        <w:jc w:val="both"/>
      </w:pPr>
      <w:r>
        <w:rPr>
          <w:rFonts w:ascii="Arial" w:cs="Arial" w:eastAsia="Arial" w:hAnsi="Arial"/>
          <w:sz w:val="24"/>
          <w:szCs w:val="24"/>
        </w:rPr>
        <w:t xml:space="preserve">1) проектирование и установка Памятников на территориях, закрытых для обзора и свободного доступа;</w:t>
      </w:r>
    </w:p>
    <w:p>
      <w:pPr>
        <w:spacing w:after="60"/>
        <w:ind w:firstLine="567"/>
        <w:jc w:val="both"/>
      </w:pPr>
      <w:r>
        <w:rPr>
          <w:rFonts w:ascii="Arial" w:cs="Arial" w:eastAsia="Arial" w:hAnsi="Arial"/>
          <w:sz w:val="24"/>
          <w:szCs w:val="24"/>
        </w:rPr>
        <w:t xml:space="preserve">2) изготовление и установка Памятников на кладбищах.</w:t>
      </w:r>
    </w:p>
    <w:p>
      <w:pPr>
        <w:spacing w:after="60"/>
        <w:ind w:firstLine="567"/>
        <w:jc w:val="both"/>
      </w:pPr>
      <w:r>
        <w:rPr>
          <w:rFonts w:ascii="Arial" w:cs="Arial" w:eastAsia="Arial" w:hAnsi="Arial"/>
          <w:sz w:val="24"/>
          <w:szCs w:val="24"/>
        </w:rPr>
        <w:t xml:space="preserve">4. В Положении используются следующие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жанровая городская скульптура</w:t>
      </w:r>
      <w:r>
        <w:rPr>
          <w:rFonts w:ascii="Arial" w:cs="Arial" w:eastAsia="Arial" w:hAnsi="Arial"/>
          <w:sz w:val="24"/>
          <w:szCs w:val="24"/>
        </w:rPr>
        <w:t xml:space="preserve"> - особый вид скульптурно-архитектурной композиции, выполненный в демократичной манере и без установки постамента (подиума) с целью органичного вхождения в городскую среду и ее оживления;</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мемориальная доска</w:t>
      </w:r>
      <w:r>
        <w:rPr>
          <w:rFonts w:ascii="Arial" w:cs="Arial" w:eastAsia="Arial" w:hAnsi="Arial"/>
          <w:sz w:val="24"/>
          <w:szCs w:val="24"/>
        </w:rPr>
        <w:t xml:space="preserve"> - памятный знак, выполненный в виде плиты с надписью и (или) барельефом и предназначенный для установки на фасадах зданий и иных сооружений с целью адресного увековечения памяти исторического события или выдающейся личности;</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памятник</w:t>
      </w:r>
      <w:r>
        <w:rPr>
          <w:rFonts w:ascii="Arial" w:cs="Arial" w:eastAsia="Arial" w:hAnsi="Arial"/>
          <w:sz w:val="24"/>
          <w:szCs w:val="24"/>
        </w:rPr>
        <w:t xml:space="preserve"> - скульптурно-архитектурная композиция, посвященная историческому событию, выдающейся личности (группе личностей), или эпическому, фольклорному, иному герою (группе героев) произведений культуры и искусства, имеющая важное градоформирующее значение;</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памятный знак</w:t>
      </w:r>
      <w:r>
        <w:rPr>
          <w:rFonts w:ascii="Arial" w:cs="Arial" w:eastAsia="Arial" w:hAnsi="Arial"/>
          <w:sz w:val="24"/>
          <w:szCs w:val="24"/>
        </w:rPr>
        <w:t xml:space="preserve"> - стела, обелиск и другие архитектурные, скульптурные формы, посвященные историческому событию или выдающейся личности (группе личностей);</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план монументальной популяризации</w:t>
      </w:r>
      <w:r>
        <w:rPr>
          <w:rFonts w:ascii="Arial" w:cs="Arial" w:eastAsia="Arial" w:hAnsi="Arial"/>
          <w:sz w:val="24"/>
          <w:szCs w:val="24"/>
        </w:rPr>
        <w:t xml:space="preserve"> - государственный план по работе в области монументальной популяризации в отдельно взятом населенном пункте или административно-территориальной единице, исходя из идеологических установок государства путем установки памятников, стел, обелисков, мемориальных досок, других мемориальных сооружений и жанровых городских скульптур;</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эскизный проект</w:t>
      </w:r>
      <w:r>
        <w:rPr>
          <w:rFonts w:ascii="Arial" w:cs="Arial" w:eastAsia="Arial" w:hAnsi="Arial"/>
          <w:sz w:val="24"/>
          <w:szCs w:val="24"/>
        </w:rPr>
        <w:t xml:space="preserve"> - начальная стадия проектных решений, дающий общее представление о будущем объекте, определяющих основные функционально-планировочные и объемно-пространственные параметры объекта с предварительными технико-экономическими показателями, позволяющих выбрать оптимальное размещение объекта на земельном участке и сформировать условия и требования для дальнейшего проектирования.</w:t>
      </w:r>
    </w:p>
    <w:p>
      <w:pPr>
        <w:spacing w:after="60"/>
        <w:ind w:firstLine="567"/>
        <w:jc w:val="both"/>
      </w:pPr>
      <w:r>
        <w:rPr>
          <w:rFonts w:ascii="Arial" w:cs="Arial" w:eastAsia="Arial" w:hAnsi="Arial"/>
          <w:sz w:val="24"/>
          <w:szCs w:val="24"/>
        </w:rPr>
        <w:t xml:space="preserve">5. Проектирование, изготовление и установка Памятников осуществляются с соблюдением требований Земельного </w:t>
      </w:r>
      <w:hyperlink w:history="1" r:id="rIdrfx4zmtprxp74xrghqsx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законов Кыргызской Республики "</w:t>
      </w:r>
      <w:hyperlink w:history="1" r:id="rIdkbyc1twngps5rof6dvkzx">
        <w:r>
          <w:rPr>
            <w:rFonts w:ascii="Arial" w:cs="Arial" w:eastAsia="Arial" w:hAnsi="Arial"/>
            <w:color w:val="1D4ED8"/>
            <w:sz w:val="24"/>
            <w:szCs w:val="24"/>
            <w:u w:val="single"/>
          </w:rPr>
          <w:t xml:space="preserve">О государственных закупках</w:t>
        </w:r>
      </w:hyperlink>
      <w:r>
        <w:rPr>
          <w:rFonts w:ascii="Arial" w:cs="Arial" w:eastAsia="Arial" w:hAnsi="Arial"/>
          <w:sz w:val="24"/>
          <w:szCs w:val="24"/>
        </w:rPr>
        <w:t xml:space="preserve">", "</w:t>
      </w:r>
      <w:hyperlink w:history="1" r:id="rIdcokesjvjazi9duo87yphw">
        <w:r>
          <w:rPr>
            <w:rFonts w:ascii="Arial" w:cs="Arial" w:eastAsia="Arial" w:hAnsi="Arial"/>
            <w:color w:val="1D4ED8"/>
            <w:sz w:val="24"/>
            <w:szCs w:val="24"/>
            <w:u w:val="single"/>
          </w:rPr>
          <w:t xml:space="preserve">Об основах градостроительного законодательства Кыргызской Республики</w:t>
        </w:r>
      </w:hyperlink>
      <w:r>
        <w:rPr>
          <w:rFonts w:ascii="Arial" w:cs="Arial" w:eastAsia="Arial" w:hAnsi="Arial"/>
          <w:sz w:val="24"/>
          <w:szCs w:val="24"/>
        </w:rPr>
        <w:t xml:space="preserve">", "</w:t>
      </w:r>
      <w:hyperlink w:history="1" r:id="rIdhtebyiguy4ikorzz91sal">
        <w:r>
          <w:rPr>
            <w:rFonts w:ascii="Arial" w:cs="Arial" w:eastAsia="Arial" w:hAnsi="Arial"/>
            <w:color w:val="1D4ED8"/>
            <w:sz w:val="24"/>
            <w:szCs w:val="24"/>
            <w:u w:val="single"/>
          </w:rPr>
          <w:t xml:space="preserve">О градостроительстве и архитектуре Кыргызской Республики</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 Не допускается установка Памятников, не включенных в республиканский план монументальной популяризации, не соответствующих градостроительной документации, правилам землепользования и застройки, а также требованиям настоящего Положения.</w:t>
      </w:r>
    </w:p>
    <w:p>
      <w:pPr>
        <w:spacing w:after="60"/>
        <w:ind w:firstLine="567"/>
        <w:jc w:val="both"/>
      </w:pPr>
      <w:r>
        <w:rPr>
          <w:rFonts w:ascii="Arial" w:cs="Arial" w:eastAsia="Arial" w:hAnsi="Arial"/>
          <w:sz w:val="24"/>
          <w:szCs w:val="24"/>
        </w:rPr>
        <w:t xml:space="preserve">7. Увековечение памяти государственных, общественных деятелей, деятелей науки, культуры и других лиц, внесших значительный вклад в становление, развитие Кыргызской Республики, лиц, проявивших героизм, иностранных граждан, эпических, фольклорных, иных героев произведений культуры и искусства путем установки Памятников на территории одной административно-территориальной единицы в любой форме допускается единожды.</w:t>
      </w:r>
    </w:p>
    <w:p>
      <w:pPr>
        <w:spacing w:after="60"/>
        <w:ind w:firstLine="567"/>
        <w:jc w:val="both"/>
      </w:pPr>
      <w:r>
        <w:rPr>
          <w:rFonts w:ascii="Arial" w:cs="Arial" w:eastAsia="Arial" w:hAnsi="Arial"/>
          <w:sz w:val="24"/>
          <w:szCs w:val="24"/>
        </w:rPr>
        <w:t xml:space="preserve">8. Памятники, передаваемые в дар Кыргызской Республике либо административно-территориальной единице, могут быть установлены при соблюдении всех процедур, предусмотренных настоящим Положением.</w:t>
      </w:r>
    </w:p>
    <w:p>
      <w:pPr>
        <w:spacing w:after="200" w:before="200"/>
        <w:jc w:val="center"/>
      </w:pPr>
      <w:r>
        <w:rPr>
          <w:rFonts w:ascii="Arial" w:cs="Arial" w:eastAsia="Arial" w:hAnsi="Arial"/>
          <w:b/>
          <w:bCs/>
          <w:sz w:val="32"/>
          <w:szCs w:val="32"/>
        </w:rPr>
        <w:t xml:space="preserve">Глава 2. Порядок рассмотрения и решения вопросов об установке Памятников</w:t>
      </w:r>
    </w:p>
    <w:p>
      <w:pPr>
        <w:spacing w:after="60"/>
        <w:ind w:firstLine="567"/>
        <w:jc w:val="both"/>
      </w:pPr>
      <w:r>
        <w:rPr>
          <w:rFonts w:ascii="Arial" w:cs="Arial" w:eastAsia="Arial" w:hAnsi="Arial"/>
          <w:sz w:val="24"/>
          <w:szCs w:val="24"/>
        </w:rPr>
        <w:t xml:space="preserve">9. Предложения инициаторов об установке Памятников рассматриваются уполномоченной комиссией соответствующей административно-территориальной единицы, положение о которой утверждается постановлением местного кенеша.</w:t>
      </w:r>
    </w:p>
    <w:p>
      <w:pPr>
        <w:spacing w:after="60"/>
        <w:ind w:firstLine="567"/>
        <w:jc w:val="both"/>
      </w:pPr>
      <w:r>
        <w:rPr>
          <w:rFonts w:ascii="Arial" w:cs="Arial" w:eastAsia="Arial" w:hAnsi="Arial"/>
          <w:sz w:val="24"/>
          <w:szCs w:val="24"/>
        </w:rPr>
        <w:t xml:space="preserve">10. Комиссия рассматривает следующие документы, поступившие от инициаторов:</w:t>
      </w:r>
    </w:p>
    <w:p>
      <w:pPr>
        <w:spacing w:after="60"/>
        <w:ind w:firstLine="567"/>
        <w:jc w:val="both"/>
      </w:pPr>
      <w:r>
        <w:rPr>
          <w:rFonts w:ascii="Arial" w:cs="Arial" w:eastAsia="Arial" w:hAnsi="Arial"/>
          <w:sz w:val="24"/>
          <w:szCs w:val="24"/>
        </w:rPr>
        <w:t xml:space="preserve">1) ходатайство государственных органов, органов местного самоуправления, организаций, учреждений, группы инициаторов, состоящей не менее чем из 100 (ста) граждан;</w:t>
      </w:r>
    </w:p>
    <w:p>
      <w:pPr>
        <w:spacing w:after="60"/>
        <w:ind w:firstLine="567"/>
        <w:jc w:val="both"/>
      </w:pPr>
      <w:r>
        <w:rPr>
          <w:rFonts w:ascii="Arial" w:cs="Arial" w:eastAsia="Arial" w:hAnsi="Arial"/>
          <w:sz w:val="24"/>
          <w:szCs w:val="24"/>
        </w:rPr>
        <w:t xml:space="preserve">2) историческая или историко-биографическая справка, копии архивных документов, подтверждающие достоверность события или заслуги увековечиваемого лица, информацию, подтверждающую факты, содержащиеся в надписи на мемориальной доске, а также необходимость увековечения;</w:t>
      </w:r>
    </w:p>
    <w:p>
      <w:pPr>
        <w:spacing w:after="60"/>
        <w:ind w:firstLine="567"/>
        <w:jc w:val="both"/>
      </w:pPr>
      <w:r>
        <w:rPr>
          <w:rFonts w:ascii="Arial" w:cs="Arial" w:eastAsia="Arial" w:hAnsi="Arial"/>
          <w:sz w:val="24"/>
          <w:szCs w:val="24"/>
        </w:rPr>
        <w:t xml:space="preserve">3) карта-схема на которой обозначено место расположения объекта, размеры и характер его строительства;</w:t>
      </w:r>
    </w:p>
    <w:p>
      <w:pPr>
        <w:spacing w:after="60"/>
        <w:ind w:firstLine="567"/>
        <w:jc w:val="both"/>
      </w:pPr>
      <w:r>
        <w:rPr>
          <w:rFonts w:ascii="Arial" w:cs="Arial" w:eastAsia="Arial" w:hAnsi="Arial"/>
          <w:sz w:val="24"/>
          <w:szCs w:val="24"/>
        </w:rPr>
        <w:t xml:space="preserve">4) архивная справка уполномоченного органа о периоде проживания гражданина на территории административно-территориальной единицы с указанием периода проживания увековечиваемого лица;</w:t>
      </w:r>
    </w:p>
    <w:p>
      <w:pPr>
        <w:spacing w:after="60"/>
        <w:ind w:firstLine="567"/>
        <w:jc w:val="both"/>
      </w:pPr>
      <w:r>
        <w:rPr>
          <w:rFonts w:ascii="Arial" w:cs="Arial" w:eastAsia="Arial" w:hAnsi="Arial"/>
          <w:sz w:val="24"/>
          <w:szCs w:val="24"/>
        </w:rPr>
        <w:t xml:space="preserve">5) предварительный эскиз Памятника и предложения по надписи на нем, утвержденные в соответствии с настоящим Положением;</w:t>
      </w:r>
    </w:p>
    <w:p>
      <w:pPr>
        <w:spacing w:after="60"/>
        <w:ind w:firstLine="567"/>
        <w:jc w:val="both"/>
      </w:pPr>
      <w:r>
        <w:rPr>
          <w:rFonts w:ascii="Arial" w:cs="Arial" w:eastAsia="Arial" w:hAnsi="Arial"/>
          <w:sz w:val="24"/>
          <w:szCs w:val="24"/>
        </w:rPr>
        <w:t xml:space="preserve">6) письменное подтверждение согласия собственника или иного владельца здания, строения, сооружения, правообладателя земельного участка на установку Памятника;</w:t>
      </w:r>
    </w:p>
    <w:p>
      <w:pPr>
        <w:spacing w:after="60"/>
        <w:ind w:firstLine="567"/>
        <w:jc w:val="both"/>
      </w:pPr>
      <w:r>
        <w:rPr>
          <w:rFonts w:ascii="Arial" w:cs="Arial" w:eastAsia="Arial" w:hAnsi="Arial"/>
          <w:sz w:val="24"/>
          <w:szCs w:val="24"/>
        </w:rPr>
        <w:t xml:space="preserve">7) в случае, если для установки Памятника предполагается использовать общее имущество собственников помещений в многоквартирном доме, необходимо представить согласие собственников помещений в многоквартирном доме, полученное в порядке, установленном Жилищным кодексом Кыргызской Республики;</w:t>
      </w:r>
    </w:p>
    <w:p>
      <w:pPr>
        <w:spacing w:after="60"/>
        <w:ind w:firstLine="567"/>
        <w:jc w:val="both"/>
      </w:pPr>
      <w:r>
        <w:rPr>
          <w:rFonts w:ascii="Arial" w:cs="Arial" w:eastAsia="Arial" w:hAnsi="Arial"/>
          <w:sz w:val="24"/>
          <w:szCs w:val="24"/>
        </w:rPr>
        <w:t xml:space="preserve">8) письменное обязательство инициаторов по финансированию работ.</w:t>
      </w:r>
    </w:p>
    <w:p>
      <w:pPr>
        <w:spacing w:after="60"/>
        <w:ind w:firstLine="567"/>
        <w:jc w:val="both"/>
      </w:pPr>
      <w:r>
        <w:rPr>
          <w:rFonts w:ascii="Arial" w:cs="Arial" w:eastAsia="Arial" w:hAnsi="Arial"/>
          <w:sz w:val="24"/>
          <w:szCs w:val="24"/>
        </w:rPr>
        <w:t xml:space="preserve">11. По результатам рассмотрения предложения уполномоченная комиссия осуществляет подготовку рекомендаций о возможности или невозможности установки Памятника и направляет их на утверждение в Комиссию по увековечению памяти выдающихся деятелей Кыргызской Республики при Кабинете Министров Кыргызской Республики, которая принимает окончательное решение об установке Памятника или об отказе в его установке.</w:t>
      </w:r>
    </w:p>
    <w:p>
      <w:pPr>
        <w:spacing w:after="60"/>
        <w:ind w:firstLine="567"/>
        <w:jc w:val="both"/>
      </w:pPr>
      <w:r>
        <w:rPr>
          <w:rFonts w:ascii="Arial" w:cs="Arial" w:eastAsia="Arial" w:hAnsi="Arial"/>
          <w:sz w:val="24"/>
          <w:szCs w:val="24"/>
        </w:rPr>
        <w:t xml:space="preserve">12. В случае, если Памятник не ставит цель увековечить память государственных и общественных деятелей, деятелей науки и культуры и других лиц, внесших значительный вклад в становление и развитие Кыргызской Республики, лиц, проявивших героизм, иностранных граждан, эпических, фольклорных, иных героев произведений культуры и искусства, решение о его установке принимается уполномоченной комиссией соответствующей административно-территориальной единицы.</w:t>
      </w:r>
    </w:p>
    <w:p>
      <w:pPr>
        <w:spacing w:after="60"/>
        <w:ind w:firstLine="567"/>
        <w:jc w:val="both"/>
      </w:pPr>
      <w:r>
        <w:rPr>
          <w:rFonts w:ascii="Arial" w:cs="Arial" w:eastAsia="Arial" w:hAnsi="Arial"/>
          <w:sz w:val="24"/>
          <w:szCs w:val="24"/>
        </w:rPr>
        <w:t xml:space="preserve">13. Основанием для начала проектирования и установки Памятников является решение Комиссии по увековечению памяти выдающихся деятелей Кыргызской Республики при Кабинете Министров Кыргызской Республики.</w:t>
      </w:r>
    </w:p>
    <w:p>
      <w:pPr>
        <w:spacing w:after="60"/>
        <w:ind w:firstLine="567"/>
        <w:jc w:val="both"/>
      </w:pPr>
      <w:r>
        <w:rPr>
          <w:rFonts w:ascii="Arial" w:cs="Arial" w:eastAsia="Arial" w:hAnsi="Arial"/>
          <w:sz w:val="24"/>
          <w:szCs w:val="24"/>
        </w:rPr>
        <w:t xml:space="preserve">14. На основании положительного решения Комиссии по увековечению памяти выдающихся деятелей Кыргызской Республики при Кабинете Министров Кыргызской Республики глава исполнительного органа местного самоуправления принимает необходимые решения об установке Памятника.</w:t>
      </w:r>
    </w:p>
    <w:p>
      <w:pPr>
        <w:spacing w:after="60"/>
        <w:ind w:firstLine="567"/>
        <w:jc w:val="both"/>
      </w:pPr>
      <w:r>
        <w:rPr>
          <w:rFonts w:ascii="Arial" w:cs="Arial" w:eastAsia="Arial" w:hAnsi="Arial"/>
          <w:sz w:val="24"/>
          <w:szCs w:val="24"/>
        </w:rPr>
        <w:t xml:space="preserve">15. Общий срок рассмотрения предложений и предоставления мотивированного ответа инициатору уполномоченной комиссией административно-территориальной единицы не должен превышать 30 календарных дней с момента поступления предложения инициатора.</w:t>
      </w:r>
    </w:p>
    <w:p>
      <w:pPr>
        <w:spacing w:after="200" w:before="200"/>
        <w:jc w:val="center"/>
      </w:pPr>
      <w:r>
        <w:rPr>
          <w:rFonts w:ascii="Arial" w:cs="Arial" w:eastAsia="Arial" w:hAnsi="Arial"/>
          <w:b/>
          <w:bCs/>
          <w:sz w:val="32"/>
          <w:szCs w:val="32"/>
        </w:rPr>
        <w:t xml:space="preserve">Глава 3. Изготовление и установка Памятников и их демонтаж</w:t>
      </w:r>
    </w:p>
    <w:p>
      <w:pPr>
        <w:spacing w:after="60"/>
        <w:ind w:firstLine="567"/>
        <w:jc w:val="both"/>
      </w:pPr>
      <w:r>
        <w:rPr>
          <w:rFonts w:ascii="Arial" w:cs="Arial" w:eastAsia="Arial" w:hAnsi="Arial"/>
          <w:sz w:val="24"/>
          <w:szCs w:val="24"/>
        </w:rPr>
        <w:t xml:space="preserve">16. Изготовление и установка Памятников осуществляется за счет массового сбора добровольных пожертвований физических лиц, за исключением памятников, стел, обелисков и других мемориальных сооружений, устанавливаемых по решению Президента Кыргызской Республики и Кабинета Министров Кыргызской Республики.</w:t>
      </w:r>
    </w:p>
    <w:p>
      <w:pPr>
        <w:spacing w:after="60"/>
        <w:ind w:firstLine="567"/>
        <w:jc w:val="both"/>
      </w:pPr>
      <w:r>
        <w:rPr>
          <w:rFonts w:ascii="Arial" w:cs="Arial" w:eastAsia="Arial" w:hAnsi="Arial"/>
          <w:sz w:val="24"/>
          <w:szCs w:val="24"/>
        </w:rPr>
        <w:t xml:space="preserve">17. На основании положительного решения Комиссии по увековечению памяти выдающихся деятелей Кыргызской Республики при Кабинете Министров Кыргызской Республики установка Памятников осуществляется по результатам предварительно проводимого конкурса на лучший эскизный проект, который проводится государственными органами и исполнительными органами местного самоуправления.</w:t>
      </w:r>
    </w:p>
    <w:p>
      <w:pPr>
        <w:spacing w:after="60"/>
        <w:ind w:firstLine="567"/>
        <w:jc w:val="both"/>
      </w:pPr>
      <w:r>
        <w:rPr>
          <w:rFonts w:ascii="Arial" w:cs="Arial" w:eastAsia="Arial" w:hAnsi="Arial"/>
          <w:sz w:val="24"/>
          <w:szCs w:val="24"/>
        </w:rPr>
        <w:t xml:space="preserve">Порядок проведения каждого конкурса утверждается государственным органом, органом местного самоуправления соответствующей административно-территориальной единицы.</w:t>
      </w:r>
    </w:p>
    <w:p>
      <w:pPr>
        <w:spacing w:after="60"/>
        <w:ind w:firstLine="567"/>
        <w:jc w:val="both"/>
      </w:pPr>
      <w:r>
        <w:rPr>
          <w:rFonts w:ascii="Arial" w:cs="Arial" w:eastAsia="Arial" w:hAnsi="Arial"/>
          <w:sz w:val="24"/>
          <w:szCs w:val="24"/>
        </w:rPr>
        <w:t xml:space="preserve">18. Конкурсные проекты Памятников, представленные на конкурс с целью установки на улицах либо в парках и скверах городов Бишкек и Ош, перечень которых устанавливают местные кенеши этих городов, а также в охранных зонах памятников истории и культуры, должны не менее двух недель совместно экспонироваться:</w:t>
      </w:r>
    </w:p>
    <w:p>
      <w:pPr>
        <w:spacing w:after="60"/>
        <w:ind w:firstLine="567"/>
        <w:jc w:val="both"/>
      </w:pPr>
      <w:r>
        <w:rPr>
          <w:rFonts w:ascii="Arial" w:cs="Arial" w:eastAsia="Arial" w:hAnsi="Arial"/>
          <w:sz w:val="24"/>
          <w:szCs w:val="24"/>
        </w:rPr>
        <w:t xml:space="preserve">- на выставке с открытым доступом;</w:t>
      </w:r>
    </w:p>
    <w:p>
      <w:pPr>
        <w:spacing w:after="60"/>
        <w:ind w:firstLine="567"/>
        <w:jc w:val="both"/>
      </w:pPr>
      <w:r>
        <w:rPr>
          <w:rFonts w:ascii="Arial" w:cs="Arial" w:eastAsia="Arial" w:hAnsi="Arial"/>
          <w:sz w:val="24"/>
          <w:szCs w:val="24"/>
        </w:rPr>
        <w:t xml:space="preserve">- на официальной странице государственного органа, органа местного самоуправления, объявившего конкурс;</w:t>
      </w:r>
    </w:p>
    <w:p>
      <w:pPr>
        <w:spacing w:after="60"/>
        <w:ind w:firstLine="567"/>
        <w:jc w:val="both"/>
      </w:pPr>
      <w:r>
        <w:rPr>
          <w:rFonts w:ascii="Arial" w:cs="Arial" w:eastAsia="Arial" w:hAnsi="Arial"/>
          <w:sz w:val="24"/>
          <w:szCs w:val="24"/>
        </w:rPr>
        <w:t xml:space="preserve">- на официальных страницах в одной из социальных сетей и на официальных сайтах уполномоченных государственных органов Кыргызской Республики по разработке и реализации политики в сфере архитектурно-строительной деятельности, уполномоченного государственного органа в области культуры.</w:t>
      </w:r>
    </w:p>
    <w:p>
      <w:pPr>
        <w:spacing w:after="60"/>
        <w:ind w:firstLine="567"/>
        <w:jc w:val="both"/>
      </w:pPr>
      <w:r>
        <w:rPr>
          <w:rFonts w:ascii="Arial" w:cs="Arial" w:eastAsia="Arial" w:hAnsi="Arial"/>
          <w:sz w:val="24"/>
          <w:szCs w:val="24"/>
        </w:rPr>
        <w:t xml:space="preserve">В городах республиканского значения перечень улиц, по которым могут быть установлены Памятники, утверждается местными кенешами в соответствии с градостроительной документацией.</w:t>
      </w:r>
    </w:p>
    <w:p>
      <w:pPr>
        <w:spacing w:after="60"/>
        <w:ind w:firstLine="567"/>
        <w:jc w:val="both"/>
      </w:pPr>
      <w:r>
        <w:rPr>
          <w:rFonts w:ascii="Arial" w:cs="Arial" w:eastAsia="Arial" w:hAnsi="Arial"/>
          <w:sz w:val="24"/>
          <w:szCs w:val="24"/>
        </w:rPr>
        <w:t xml:space="preserve">19. Комиссия соответствующей административно-территориальной единицы направляет эскизный проект, победивший на конкурсе, для прохождения государственной экспертизы на соответствие градостроительной документации, а также на утверждение художественным экспертным советом уполномоченного государственного органа Кыргызской Республики по охране и использованию историко-культурного наследия в течение 30 календарных дней.</w:t>
      </w:r>
    </w:p>
    <w:p>
      <w:pPr>
        <w:spacing w:after="60"/>
        <w:ind w:firstLine="567"/>
        <w:jc w:val="both"/>
      </w:pPr>
      <w:r>
        <w:rPr>
          <w:rFonts w:ascii="Arial" w:cs="Arial" w:eastAsia="Arial" w:hAnsi="Arial"/>
          <w:sz w:val="24"/>
          <w:szCs w:val="24"/>
        </w:rPr>
        <w:t xml:space="preserve">20. На основании результатов конкурса на лучший эскизный проект, утвержденного художественным экспертным советом уполномоченного государственного органа Кыргызской Республики в области культуры, уполномоченным органом в сфере градостроительства и архитектуры, победителем конкурса может разрабатываться рабочий проект.</w:t>
      </w:r>
    </w:p>
    <w:p>
      <w:pPr>
        <w:spacing w:after="60"/>
        <w:ind w:firstLine="567"/>
        <w:jc w:val="both"/>
      </w:pPr>
      <w:r>
        <w:rPr>
          <w:rFonts w:ascii="Arial" w:cs="Arial" w:eastAsia="Arial" w:hAnsi="Arial"/>
          <w:sz w:val="24"/>
          <w:szCs w:val="24"/>
        </w:rPr>
        <w:t xml:space="preserve">21. При согласовании проекта и места установки Памятников предъявляются следующие требования:</w:t>
      </w:r>
    </w:p>
    <w:p>
      <w:pPr>
        <w:spacing w:after="60"/>
        <w:ind w:firstLine="567"/>
        <w:jc w:val="both"/>
      </w:pPr>
      <w:r>
        <w:rPr>
          <w:rFonts w:ascii="Arial" w:cs="Arial" w:eastAsia="Arial" w:hAnsi="Arial"/>
          <w:sz w:val="24"/>
          <w:szCs w:val="24"/>
        </w:rPr>
        <w:t xml:space="preserve">1) соответствие требованиям Земельного </w:t>
      </w:r>
      <w:hyperlink w:history="1" r:id="rIdndbntmq1butypvlgprzc7">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законов Кыргызской Республики "</w:t>
      </w:r>
      <w:hyperlink w:history="1" r:id="rIdfkbzywpapzihhxdi5kr8k">
        <w:r>
          <w:rPr>
            <w:rFonts w:ascii="Arial" w:cs="Arial" w:eastAsia="Arial" w:hAnsi="Arial"/>
            <w:color w:val="1D4ED8"/>
            <w:sz w:val="24"/>
            <w:szCs w:val="24"/>
            <w:u w:val="single"/>
          </w:rPr>
          <w:t xml:space="preserve">Об основах градостроительного законодательства Кыргызской Республики</w:t>
        </w:r>
      </w:hyperlink>
      <w:r>
        <w:rPr>
          <w:rFonts w:ascii="Arial" w:cs="Arial" w:eastAsia="Arial" w:hAnsi="Arial"/>
          <w:sz w:val="24"/>
          <w:szCs w:val="24"/>
        </w:rPr>
        <w:t xml:space="preserve">", "</w:t>
      </w:r>
      <w:hyperlink w:history="1" r:id="rId-eurcskcq9sc67oc8bjsl">
        <w:r>
          <w:rPr>
            <w:rFonts w:ascii="Arial" w:cs="Arial" w:eastAsia="Arial" w:hAnsi="Arial"/>
            <w:color w:val="1D4ED8"/>
            <w:sz w:val="24"/>
            <w:szCs w:val="24"/>
            <w:u w:val="single"/>
          </w:rPr>
          <w:t xml:space="preserve">О градостроительстве и архитектуре Кыргызской Республики</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обязательный учет существующей градостроительной ситуации, окружающей застройки и размещение исходя из градостроительных возможностей в случае размещения Памятника на земельном участке;</w:t>
      </w:r>
    </w:p>
    <w:p>
      <w:pPr>
        <w:spacing w:after="60"/>
        <w:ind w:firstLine="567"/>
        <w:jc w:val="both"/>
      </w:pPr>
      <w:r>
        <w:rPr>
          <w:rFonts w:ascii="Arial" w:cs="Arial" w:eastAsia="Arial" w:hAnsi="Arial"/>
          <w:sz w:val="24"/>
          <w:szCs w:val="24"/>
        </w:rPr>
        <w:t xml:space="preserve">3) размер мемориальной доски определяется объемом размещаемой информации и должен быть соразмерен зданию, строению, сооружению, на котором они устанавливаются, но не превышать размеров 900*600 мм;</w:t>
      </w:r>
    </w:p>
    <w:p>
      <w:pPr>
        <w:spacing w:after="60"/>
        <w:ind w:firstLine="567"/>
        <w:jc w:val="both"/>
      </w:pPr>
      <w:r>
        <w:rPr>
          <w:rFonts w:ascii="Arial" w:cs="Arial" w:eastAsia="Arial" w:hAnsi="Arial"/>
          <w:sz w:val="24"/>
          <w:szCs w:val="24"/>
        </w:rPr>
        <w:t xml:space="preserve">4) при размещении мемориальной доски на фасаде здания, строения и сооружения учитывается наличие ранее установленных объектов. Вблизи мемориальной доски не должна находиться иная информация (вывески заведений, реклама, объявления и др.), не связанная с текстом мемориальной доски;</w:t>
      </w:r>
    </w:p>
    <w:p>
      <w:pPr>
        <w:spacing w:after="60"/>
        <w:ind w:firstLine="567"/>
        <w:jc w:val="both"/>
      </w:pPr>
      <w:r>
        <w:rPr>
          <w:rFonts w:ascii="Arial" w:cs="Arial" w:eastAsia="Arial" w:hAnsi="Arial"/>
          <w:sz w:val="24"/>
          <w:szCs w:val="24"/>
        </w:rPr>
        <w:t xml:space="preserve">5) мемориальная доска должна быть установлена на хорошо видимом месте на высоте не ниже двух метров от земли;</w:t>
      </w:r>
    </w:p>
    <w:p>
      <w:pPr>
        <w:spacing w:after="60"/>
        <w:ind w:firstLine="567"/>
        <w:jc w:val="both"/>
      </w:pPr>
      <w:r>
        <w:rPr>
          <w:rFonts w:ascii="Arial" w:cs="Arial" w:eastAsia="Arial" w:hAnsi="Arial"/>
          <w:sz w:val="24"/>
          <w:szCs w:val="24"/>
        </w:rPr>
        <w:t xml:space="preserve">6) при размещении Памятников учитывается наличие ранее установленных объектов и выдерживается расстояние между ними в радиусе не менее 1000 метров.</w:t>
      </w:r>
    </w:p>
    <w:p>
      <w:pPr>
        <w:spacing w:after="60"/>
        <w:ind w:firstLine="567"/>
        <w:jc w:val="both"/>
      </w:pPr>
      <w:r>
        <w:rPr>
          <w:rFonts w:ascii="Arial" w:cs="Arial" w:eastAsia="Arial" w:hAnsi="Arial"/>
          <w:sz w:val="24"/>
          <w:szCs w:val="24"/>
        </w:rPr>
        <w:t xml:space="preserve">22. Памятники изготавливаются из долговечных материалов (естественный камень, металл, сплав, иные устойчивые к внешним воздействиям материалы) по согласованным в установленном порядке эскизным проектам.</w:t>
      </w:r>
    </w:p>
    <w:p>
      <w:pPr>
        <w:spacing w:after="60"/>
        <w:ind w:firstLine="567"/>
        <w:jc w:val="both"/>
      </w:pPr>
      <w:r>
        <w:rPr>
          <w:rFonts w:ascii="Arial" w:cs="Arial" w:eastAsia="Arial" w:hAnsi="Arial"/>
          <w:sz w:val="24"/>
          <w:szCs w:val="24"/>
        </w:rPr>
        <w:t xml:space="preserve">23. Значение исторического события, заслуги личности или значимости героя отражаются в художественно выполненном на мемориальной доске лаконичном тексте надписи на государственном и официальном языках. Допускается использование надписей на иностранном языке.</w:t>
      </w:r>
    </w:p>
    <w:p>
      <w:pPr>
        <w:spacing w:after="60"/>
        <w:ind w:firstLine="567"/>
        <w:jc w:val="both"/>
      </w:pPr>
      <w:r>
        <w:rPr>
          <w:rFonts w:ascii="Arial" w:cs="Arial" w:eastAsia="Arial" w:hAnsi="Arial"/>
          <w:sz w:val="24"/>
          <w:szCs w:val="24"/>
        </w:rPr>
        <w:t xml:space="preserve">24. В композицию мемориальных досок кроме текста могут включаться портретные или стилизованные изображения, олицетворяющие памятные события, декоративные элементы.</w:t>
      </w:r>
    </w:p>
    <w:p>
      <w:pPr>
        <w:spacing w:after="60"/>
        <w:ind w:firstLine="567"/>
        <w:jc w:val="both"/>
      </w:pPr>
      <w:r>
        <w:rPr>
          <w:rFonts w:ascii="Arial" w:cs="Arial" w:eastAsia="Arial" w:hAnsi="Arial"/>
          <w:sz w:val="24"/>
          <w:szCs w:val="24"/>
        </w:rPr>
        <w:t xml:space="preserve">25. Архитектурно-художественное решение Памятников не должно противоречить характеру места их установки, особенностям среды, в которую они привносятся как новый элемент.</w:t>
      </w:r>
    </w:p>
    <w:p>
      <w:pPr>
        <w:spacing w:after="60"/>
        <w:ind w:firstLine="567"/>
        <w:jc w:val="both"/>
      </w:pPr>
      <w:r>
        <w:rPr>
          <w:rFonts w:ascii="Arial" w:cs="Arial" w:eastAsia="Arial" w:hAnsi="Arial"/>
          <w:sz w:val="24"/>
          <w:szCs w:val="24"/>
        </w:rPr>
        <w:t xml:space="preserve">26. Демонтаж Памятников производится в следующих случаях:</w:t>
      </w:r>
    </w:p>
    <w:p>
      <w:pPr>
        <w:spacing w:after="60"/>
        <w:ind w:firstLine="567"/>
        <w:jc w:val="both"/>
      </w:pPr>
      <w:r>
        <w:rPr>
          <w:rFonts w:ascii="Arial" w:cs="Arial" w:eastAsia="Arial" w:hAnsi="Arial"/>
          <w:sz w:val="24"/>
          <w:szCs w:val="24"/>
        </w:rPr>
        <w:t xml:space="preserve">1) при проведении работ по ремонту и реставрации Памятников;</w:t>
      </w:r>
    </w:p>
    <w:p>
      <w:pPr>
        <w:spacing w:after="60"/>
        <w:ind w:firstLine="567"/>
        <w:jc w:val="both"/>
      </w:pPr>
      <w:r>
        <w:rPr>
          <w:rFonts w:ascii="Arial" w:cs="Arial" w:eastAsia="Arial" w:hAnsi="Arial"/>
          <w:sz w:val="24"/>
          <w:szCs w:val="24"/>
        </w:rPr>
        <w:t xml:space="preserve">2) при полном разрушении Памятников и невозможности проведения ремонтных работ;</w:t>
      </w:r>
    </w:p>
    <w:p>
      <w:pPr>
        <w:spacing w:after="60"/>
        <w:ind w:firstLine="567"/>
        <w:jc w:val="both"/>
      </w:pPr>
      <w:r>
        <w:rPr>
          <w:rFonts w:ascii="Arial" w:cs="Arial" w:eastAsia="Arial" w:hAnsi="Arial"/>
          <w:sz w:val="24"/>
          <w:szCs w:val="24"/>
        </w:rPr>
        <w:t xml:space="preserve">3) при разрушении, сносе здания, строения и сооружения на котором установлена мемориальная доска;</w:t>
      </w:r>
    </w:p>
    <w:p>
      <w:pPr>
        <w:spacing w:after="60"/>
        <w:ind w:firstLine="567"/>
        <w:jc w:val="both"/>
      </w:pPr>
      <w:r>
        <w:rPr>
          <w:rFonts w:ascii="Arial" w:cs="Arial" w:eastAsia="Arial" w:hAnsi="Arial"/>
          <w:sz w:val="24"/>
          <w:szCs w:val="24"/>
        </w:rPr>
        <w:t xml:space="preserve">4) в случае признания Памятника самовольно установленным объектом.</w:t>
      </w:r>
    </w:p>
    <w:p>
      <w:pPr>
        <w:spacing w:after="60"/>
        <w:ind w:firstLine="567"/>
        <w:jc w:val="both"/>
      </w:pPr>
      <w:r>
        <w:rPr>
          <w:rFonts w:ascii="Arial" w:cs="Arial" w:eastAsia="Arial" w:hAnsi="Arial"/>
          <w:sz w:val="24"/>
          <w:szCs w:val="24"/>
        </w:rPr>
        <w:t xml:space="preserve">27. Памятники установленные самовольно без прохождения необходимого комплекса процедур рассмотрения являются самовольно установленными объектами и подлежат демонтажу, в порядке предусмотренном настоящим Положением.</w:t>
      </w:r>
    </w:p>
    <w:p>
      <w:pPr>
        <w:spacing w:after="60"/>
        <w:ind w:firstLine="567"/>
        <w:jc w:val="both"/>
      </w:pPr>
      <w:r>
        <w:rPr>
          <w:rFonts w:ascii="Arial" w:cs="Arial" w:eastAsia="Arial" w:hAnsi="Arial"/>
          <w:sz w:val="24"/>
          <w:szCs w:val="24"/>
        </w:rPr>
        <w:t xml:space="preserve">В этом случае расходы по демонтажу и благоустройству территории финансируются инициаторами установки Памятника.</w:t>
      </w:r>
    </w:p>
    <w:p>
      <w:pPr>
        <w:spacing w:after="60"/>
        <w:ind w:firstLine="567"/>
        <w:jc w:val="both"/>
      </w:pPr>
      <w:r>
        <w:rPr>
          <w:rFonts w:ascii="Arial" w:cs="Arial" w:eastAsia="Arial" w:hAnsi="Arial"/>
          <w:sz w:val="24"/>
          <w:szCs w:val="24"/>
        </w:rPr>
        <w:t xml:space="preserve">28. При демонтаже Памятника балансодержатель обеспечивает его сохранность и установку на прежнее место после завершения ремонтно-реставрационных работ.</w:t>
      </w:r>
    </w:p>
    <w:p>
      <w:pPr>
        <w:spacing w:after="60"/>
        <w:ind w:firstLine="567"/>
        <w:jc w:val="both"/>
      </w:pPr>
      <w:r>
        <w:rPr>
          <w:rFonts w:ascii="Arial" w:cs="Arial" w:eastAsia="Arial" w:hAnsi="Arial"/>
          <w:sz w:val="24"/>
          <w:szCs w:val="24"/>
        </w:rPr>
        <w:t xml:space="preserve">29. В ходе проведения работ по монтажу, демонтажу мемориальных досок не допускается повреждение или уничтожение декоративных элементов фасадов зданий и сооружений, на которых они устанавливаются.</w:t>
      </w:r>
    </w:p>
    <w:p>
      <w:pPr>
        <w:spacing w:after="200" w:before="200"/>
        <w:jc w:val="center"/>
      </w:pPr>
      <w:r>
        <w:rPr>
          <w:rFonts w:ascii="Arial" w:cs="Arial" w:eastAsia="Arial" w:hAnsi="Arial"/>
          <w:b/>
          <w:bCs/>
          <w:sz w:val="32"/>
          <w:szCs w:val="32"/>
        </w:rPr>
        <w:t xml:space="preserve">Глава 4. Порядок содержания и учета Памятников</w:t>
      </w:r>
    </w:p>
    <w:p>
      <w:pPr>
        <w:spacing w:after="60"/>
        <w:ind w:firstLine="567"/>
        <w:jc w:val="both"/>
      </w:pPr>
      <w:r>
        <w:rPr>
          <w:rFonts w:ascii="Arial" w:cs="Arial" w:eastAsia="Arial" w:hAnsi="Arial"/>
          <w:sz w:val="24"/>
          <w:szCs w:val="24"/>
        </w:rPr>
        <w:t xml:space="preserve">30. Мемориальная доска, установленная на здании, строении и сооружении, является его неотъемлемым художественно-архитектурными элементом.</w:t>
      </w:r>
    </w:p>
    <w:p>
      <w:pPr>
        <w:spacing w:after="60"/>
        <w:ind w:firstLine="567"/>
        <w:jc w:val="both"/>
      </w:pPr>
      <w:r>
        <w:rPr>
          <w:rFonts w:ascii="Arial" w:cs="Arial" w:eastAsia="Arial" w:hAnsi="Arial"/>
          <w:sz w:val="24"/>
          <w:szCs w:val="24"/>
        </w:rPr>
        <w:t xml:space="preserve">После завершения ремонтных работ фасады зданий должны быть сохранены в надлежащем состоянии.</w:t>
      </w:r>
    </w:p>
    <w:p>
      <w:pPr>
        <w:spacing w:after="60"/>
        <w:ind w:firstLine="567"/>
        <w:jc w:val="both"/>
      </w:pPr>
      <w:r>
        <w:rPr>
          <w:rFonts w:ascii="Arial" w:cs="Arial" w:eastAsia="Arial" w:hAnsi="Arial"/>
          <w:sz w:val="24"/>
          <w:szCs w:val="24"/>
        </w:rPr>
        <w:t xml:space="preserve">31. В случае передачи Памятника, расположенного на муниципальной территории, в муниципальное управление, муниципальными службами для дальнейшего текущего содержания обязательна процедура принятия завершенного строительства Памятника соответствующим актом - приема передачи.</w:t>
      </w:r>
    </w:p>
    <w:p>
      <w:pPr>
        <w:spacing w:after="60"/>
        <w:ind w:firstLine="567"/>
        <w:jc w:val="both"/>
      </w:pPr>
      <w:r>
        <w:rPr>
          <w:rFonts w:ascii="Arial" w:cs="Arial" w:eastAsia="Arial" w:hAnsi="Arial"/>
          <w:sz w:val="24"/>
          <w:szCs w:val="24"/>
        </w:rPr>
        <w:t xml:space="preserve">Памятники, установленные на муниципальной территории, передаются в управление муниципальной собственностью органов местного самоуправления, которые ведут учет, составляют единый реестр, осуществляют охрану, содержание и ремонт установленных Памятников.</w:t>
      </w:r>
    </w:p>
    <w:p>
      <w:pPr>
        <w:spacing w:after="12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hwoqhmcu2150agmhpgyh">
      <w:r>
        <w:rPr>
          <w:rFonts w:ascii="Arial" w:cs="Arial" w:eastAsia="Arial" w:hAnsi="Arial"/>
          <w:color w:val="132D3F"/>
          <w:sz w:val="16"/>
          <w:szCs w:val="16"/>
          <w:u w:val="single"/>
        </w:rPr>
        <w:t xml:space="preserve">dalil.kg/document/230002590</w:t>
      </w:r>
    </w:hyperlink>
  </w:p>
  <w:p>
    <w:pPr>
      <w:spacing w:after="0" w:before="40"/>
      <w:jc w:val="center"/>
    </w:pPr>
    <w:hyperlink w:history="1" r:id="rIdzsbwz0b4wc-mh0aph4md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adbeotu9rn8okg6rk3bs" Type="http://schemas.openxmlformats.org/officeDocument/2006/relationships/hyperlink" Target="https://dalil.kg/document/230002589" TargetMode="External"/><Relationship Id="rIdrfx4zmtprxp74xrghqsxt" Type="http://schemas.openxmlformats.org/officeDocument/2006/relationships/hyperlink" Target="https://dalil.kg/document/8" TargetMode="External"/><Relationship Id="rIdkbyc1twngps5rof6dvkzx" Type="http://schemas.openxmlformats.org/officeDocument/2006/relationships/hyperlink" Target="https://dalil.kg/document/112361" TargetMode="External"/><Relationship Id="rIdcokesjvjazi9duo87yphw" Type="http://schemas.openxmlformats.org/officeDocument/2006/relationships/hyperlink" Target="https://dalil.kg/document/203338" TargetMode="External"/><Relationship Id="rIdhtebyiguy4ikorzz91sal" Type="http://schemas.openxmlformats.org/officeDocument/2006/relationships/hyperlink" Target="https://dalil.kg/document/716" TargetMode="External"/><Relationship Id="rIdndbntmq1butypvlgprzc7" Type="http://schemas.openxmlformats.org/officeDocument/2006/relationships/hyperlink" Target="https://dalil.kg/document/8" TargetMode="External"/><Relationship Id="rIdfkbzywpapzihhxdi5kr8k" Type="http://schemas.openxmlformats.org/officeDocument/2006/relationships/hyperlink" Target="https://dalil.kg/document/203338" TargetMode="External"/><Relationship Id="rId-eurcskcq9sc67oc8bjsl" Type="http://schemas.openxmlformats.org/officeDocument/2006/relationships/hyperlink" Target="https://dalil.kg/document/716"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hwoqhmcu2150agmhpgyh" Type="http://schemas.openxmlformats.org/officeDocument/2006/relationships/hyperlink" Target="https://dalil.kg/document/230002590" TargetMode="External"/><Relationship Id="rIdzsbwz0b4wc-mh0aph4md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2026-09-28T01:21:31.555Z</dcterms:created>
  <dcterms:modified xsi:type="dcterms:W3CDTF">2026-09-28T01:21:31.555Z</dcterms:modified>
</cp:coreProperties>
</file>

<file path=docProps/custom.xml><?xml version="1.0" encoding="utf-8"?>
<Properties xmlns="http://schemas.openxmlformats.org/officeDocument/2006/custom-properties" xmlns:vt="http://schemas.openxmlformats.org/officeDocument/2006/docPropsVTypes"/>
</file>