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погребении и похоронном деле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252cxvksca8fkbvpcf2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сфере погребения и похоронного дела в Кыргызской Республике и устанавливает правовые основы похоронного дела в Кыргызской Республике, гарантии осуществления погребения с учетом пожеланий родственников и в соответствии с волеизъявлением умершего, выраженным им при жизни, гарантированный перечень услуг по погребению, выплату пособия на погребение, а также санитарные и экологические требования к размещению, эксплуатации и содержанию мест погребения, основы организации похоронного дела в Кыргызской Республике как самостоятельного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объекты </w:t>
      </w:r>
      <w:r>
        <w:rPr>
          <w:rFonts w:ascii="Arial" w:cs="Arial" w:eastAsia="Arial" w:hAnsi="Arial"/>
          <w:sz w:val="24"/>
          <w:szCs w:val="24"/>
        </w:rPr>
        <w:t xml:space="preserve">– органы и ткани человека, которые образуются в результате медицинской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волеизъявление умершего</w:t>
      </w:r>
      <w:r>
        <w:rPr>
          <w:rFonts w:ascii="Arial" w:cs="Arial" w:eastAsia="Arial" w:hAnsi="Arial"/>
          <w:sz w:val="24"/>
          <w:szCs w:val="24"/>
        </w:rPr>
        <w:t xml:space="preserve"> - пожелание, выраженное в устной (в присутствии свидетелей) или письменной форме быть погребенным в том или ином месте, по тем или другим обычаям и традициям, рядом с теми или иными ранее умершими лицами, о согласии или несогласии быть подвергнутым патологоанатомическому вскрытию, о согласии или несогласии на изъятие органов и (или) тканей из его останков, о доверии исполнить свое последнее волеизъявление тому или иному лицу, при этом данное пожелание должно быть нотариально удостоверенным;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гроб</w:t>
      </w:r>
      <w:r>
        <w:rPr>
          <w:rFonts w:ascii="Arial" w:cs="Arial" w:eastAsia="Arial" w:hAnsi="Arial"/>
          <w:sz w:val="24"/>
          <w:szCs w:val="24"/>
        </w:rPr>
        <w:t xml:space="preserve"> - специальный ящик для погребения (перевозки) тел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груз 200</w:t>
      </w:r>
      <w:r>
        <w:rPr>
          <w:rFonts w:ascii="Arial" w:cs="Arial" w:eastAsia="Arial" w:hAnsi="Arial"/>
          <w:sz w:val="24"/>
          <w:szCs w:val="24"/>
        </w:rPr>
        <w:t xml:space="preserve"> - условное обозначение, применяемое при перевозке тела погибшего (умершего) до места захоронения, если оно находится в другом городе или другой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лицо, осуществляющее погребение умершего</w:t>
      </w:r>
      <w:r>
        <w:rPr>
          <w:rFonts w:ascii="Arial" w:cs="Arial" w:eastAsia="Arial" w:hAnsi="Arial"/>
          <w:sz w:val="24"/>
          <w:szCs w:val="24"/>
        </w:rPr>
        <w:t xml:space="preserve"> - супруг (супруга), близкие родственники в соответствии с гражданским законодательством Кыргызской Республики или иное лицо, взявшее на себя обязанность осуществить погребение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погребения</w:t>
      </w:r>
      <w:r>
        <w:rPr>
          <w:rFonts w:ascii="Arial" w:cs="Arial" w:eastAsia="Arial" w:hAnsi="Arial"/>
          <w:sz w:val="24"/>
          <w:szCs w:val="24"/>
        </w:rPr>
        <w:t xml:space="preserve"> - отведенный в соответствии с этическими, экологическими, санитарными и градостроительными требованиями участок земли с сооружением на нем кладбища для захоронения останков, а также иными зданиями и сооружениями (прощальные, молитвенные и поминальные залы), предназначенными для осуществления погребения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останки</w:t>
      </w:r>
      <w:r>
        <w:rPr>
          <w:rFonts w:ascii="Arial" w:cs="Arial" w:eastAsia="Arial" w:hAnsi="Arial"/>
          <w:sz w:val="24"/>
          <w:szCs w:val="24"/>
        </w:rPr>
        <w:t xml:space="preserve"> - тело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погребение (похороны)</w:t>
      </w:r>
      <w:r>
        <w:rPr>
          <w:rFonts w:ascii="Arial" w:cs="Arial" w:eastAsia="Arial" w:hAnsi="Arial"/>
          <w:sz w:val="24"/>
          <w:szCs w:val="24"/>
        </w:rPr>
        <w:t xml:space="preserve"> - обрядовые действия по захоронению останков;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</w:t>
      </w:r>
      <w:r>
        <w:rPr>
          <w:rFonts w:ascii="Arial" w:cs="Arial" w:eastAsia="Arial" w:hAnsi="Arial"/>
          <w:sz w:val="24"/>
          <w:szCs w:val="24"/>
        </w:rPr>
        <w:t xml:space="preserve"> - предание земле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подзахоронение</w:t>
      </w:r>
      <w:r>
        <w:rPr>
          <w:rFonts w:ascii="Arial" w:cs="Arial" w:eastAsia="Arial" w:hAnsi="Arial"/>
          <w:sz w:val="24"/>
          <w:szCs w:val="24"/>
        </w:rPr>
        <w:t xml:space="preserve"> - захоронение тела умершего, рядом с ранее произведенным захоронением или в ту же могилу;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перезахоронение</w:t>
      </w:r>
      <w:r>
        <w:rPr>
          <w:rFonts w:ascii="Arial" w:cs="Arial" w:eastAsia="Arial" w:hAnsi="Arial"/>
          <w:sz w:val="24"/>
          <w:szCs w:val="24"/>
        </w:rPr>
        <w:t xml:space="preserve"> - перенос места погребения, извлечение всех останков и перезахоронение их на другое место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эксгумация</w:t>
      </w:r>
      <w:r>
        <w:rPr>
          <w:rFonts w:ascii="Arial" w:cs="Arial" w:eastAsia="Arial" w:hAnsi="Arial"/>
          <w:sz w:val="24"/>
          <w:szCs w:val="24"/>
        </w:rPr>
        <w:t xml:space="preserve"> - извлечение тела из могилы для проведения перезахоронения или иных действий в рамках действующего законодательства Кыргызской Республики по инициативе родственников и/или по решению судебных или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 различных форм собственности (частные, муниципальные или государственные), осуществляющие предпринимательскую деятельность в сфере предоставления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принадлежности</w:t>
      </w:r>
      <w:r>
        <w:rPr>
          <w:rFonts w:ascii="Arial" w:cs="Arial" w:eastAsia="Arial" w:hAnsi="Arial"/>
          <w:sz w:val="24"/>
          <w:szCs w:val="24"/>
        </w:rPr>
        <w:t xml:space="preserve"> - товары, которые используются при оказании ритуальных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- все услуги, связанные с погребением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саван</w:t>
      </w:r>
      <w:r>
        <w:rPr>
          <w:rFonts w:ascii="Arial" w:cs="Arial" w:eastAsia="Arial" w:hAnsi="Arial"/>
          <w:sz w:val="24"/>
          <w:szCs w:val="24"/>
        </w:rPr>
        <w:t xml:space="preserve"> - одежда для усопшего или покрывало;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служба по вопросам похоронного дела</w:t>
      </w:r>
      <w:r>
        <w:rPr>
          <w:rFonts w:ascii="Arial" w:cs="Arial" w:eastAsia="Arial" w:hAnsi="Arial"/>
          <w:sz w:val="24"/>
          <w:szCs w:val="24"/>
        </w:rPr>
        <w:t xml:space="preserve"> - служба органа местного самоуправления, осуществляющая погребение умерших и оказание услуг по погребению;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бронирование</w:t>
      </w:r>
      <w:r>
        <w:rPr>
          <w:rFonts w:ascii="Arial" w:cs="Arial" w:eastAsia="Arial" w:hAnsi="Arial"/>
          <w:sz w:val="24"/>
          <w:szCs w:val="24"/>
        </w:rPr>
        <w:t xml:space="preserve"> - резервирование места для будущего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кремация </w:t>
      </w:r>
      <w:r>
        <w:rPr>
          <w:rFonts w:ascii="Arial" w:cs="Arial" w:eastAsia="Arial" w:hAnsi="Arial"/>
          <w:sz w:val="24"/>
          <w:szCs w:val="24"/>
        </w:rPr>
        <w:t xml:space="preserve">- предание огню биологических объектов в специализированном техническом сооружении в санитарных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крематорий </w:t>
      </w:r>
      <w:r>
        <w:rPr>
          <w:rFonts w:ascii="Arial" w:cs="Arial" w:eastAsia="Arial" w:hAnsi="Arial"/>
          <w:sz w:val="24"/>
          <w:szCs w:val="24"/>
        </w:rPr>
        <w:t xml:space="preserve">- специализированное техническое сооружение, предназначенное для санитарного термического уничтожения биологических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21) (утратил силу в соответствии с </w:t>
      </w:r>
      <w:hyperlink w:history="1" r:id="rIdueswqxftbzwblgszlzx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8o1b6pybpwmgdjn7gk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справка о констатации смерти человека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выданный уполномоченным органом здравоохранения в связи со смертью мозга умершего человека или его биологической смертью (необратимой гибели человека), дающий основание для выделения или оформления места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свидетельство о смерти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выданный уполномоченным органом здравоохранения после патологоанатомического вскрытия или судебно-медицинского исследования, а также на основании медицинских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hmn28tvcn6dm7-a563s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о погребении и похоронном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погребении и похоронном деле состоит из </w:t>
      </w:r>
      <w:hyperlink w:history="1" r:id="rIdnyckiwamuydvettwxi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Закона и принимаемых в соответствии с ним других нормативных правовых актов Кыргызской Республики, не противоречащих настоящему Закону,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погребение как погребальный обряд (похороны), который осуществляется путем захоронения тела (останков) умершего в землю (в могилу или склеп) в соответствии с волеизъявлением покойного или лица, осуществляющего похороны, с учетом вероисповедания, обычаев и традиций, не противоречащих экологическим, санитарным, градостроительным и иным нормам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lpl9x1yyjslkbhope74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Захоронение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Захоронение тела умершего производится на основании медицинской справки о констатации смерти человека, заверенной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Захоронения подразделяются на свободные и родственные (подзахоронение).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Свободным считается предание земле тела умершего (погибшего) на вновь отводимом для захоронения участке (где ранее захоронение не производилось)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Родственным (подзахоронение) захоронением считается предание земле тела умершего (погибшего) на свободном месте к ранее произведенному захоронению, имеющемся на данном участке действующего кладбища. Решение вопроса о родственном захоронении осуществляется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Подзахоронение тела умершего к ранее произведенному захоронению на действующих кладбищах производится при наличии письменного согласия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Подзахоронение тела умершего рядом либо в ту же могилу производится при наличии письменного согласия родственников и подтверждении родства с человеком, который погребен в могиле.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Время и место проведения свободного захоронения регулируется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захоронения умерших (погибших) на кладбищах, расположенных на территории Кыргызской Республики, осуществляется в соответствии с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81puplpxnxdwflggoi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Места погребения (кладбища)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Кладбища находятся в непосредственном ведении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гражданина Кыргызской Республики органы местного самоуправления обязаны при наличии справки с места жительства предоставить умершему место для захоронения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новых кладбищ осуществляется при наличии заключения экологической и историко-культурной экспертизы и соблюдении санитарных требований с учетом предложений органов местного самоуправления в порядке, установленном законодательством Кыргызской Республики в сфере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действующих кладбищ осуществляется при наличии заключения экологической и историко-культурной экспертизы и соблюдении санитарных требований с учетом обязательного согласия местного сообщества в порядке, установленном законодательством Кыргызской Республики в сфере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Существующие кладбища не подлежат сносу и могут быть перенесены только по решению местных кенешей и с учетом согласия местного сообщества, а также по представлению уполномоченного государственного органа в сфере культуры в отношении объектов историко-культурного наследия в случае угрозы затоплений, оползней, после землетрясений и других стихийных бедствий, только при наличии заключений экологической и санитарно-эпидемиологической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территорий, где ранее располагались кладбища, разрешается по истечении тридцати лет с момента их закрытия. В случае отсутствия объектов историко-культурного наследия данные территории могут быть использованы только для новых кладбищ, устройства зеленых насаждений или историко-культурных целей и музеефикации. Строительство зданий и сооружений на этих территориях запрещается, за исключением молитвенных.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существующих кладбищах допускается использование старых бесхозных могил по истечении двадцати пяти лет после захоронения для вторичного погребения при наличии положительного заключения уполномоченного государственного органа в сфере культуры. При этом должно быть предварительно объявлено об этом через средства массовой информации, сети Интернет и только после этого через месяц разрешается производить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Волеизъявление умершего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Действия по достойному отношению к телу умершего должны осуществляться в полном соответствии с волеизъявлением умершего, если не возникли обстоятельства, при которых исполнение волеизъявления умершего невозможно, либо иное не установлено гражданским или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волеизъявления умершего право на разрешение действий по достойному отношению к телу умершего имеют супруг (супруга), близкие родственники в соответствии с гражданским законодательством Кыргызской Республики, а при отсутствии таковых - иные лица, взявшие на себя обязанность осуществить погребение умершего, либо специализированная служба по вопросам похоронного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осуществления погребения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Исполнение волеизъявления умершего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каждому человеку после его смерти гарантируется погребение с учетом его волеизъявления, предоставление на безвозмездной основе участка земли установленных размеров для погребения останков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Погребение останков умершего рядом с ранее умершими родственниками (супруги или супруга) гарантируется в случае бронирования свободного участка земли. В иных случаях возможность исполнения волеизъявления умершего о погребении его останков на указанном им месте определяется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Бронирование места рядом с ранее произведенным захоронением на свободном участке земли под будущее захоронение супруга или супруги производится после внесения денежных средств в кассу специализированной службы по вопросам похоронного дела, в случае ее отсутствия в кассу органа местного самоуправления по вопросам похоронного дела согласно утвержденному тарифу, определяемому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смерти супруга (супруги) допускается бронирование места для будущего захоронения рядом с супругой (супругом).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волеизъявления умершего о погребении его останков в случае его смерти в ином населенном пункте или на территории иностранного государства (груз 200) гарантируется в части содействия лицу, взявшему на себя обязанность осуществить погребение умершего и оплатить связанные с погребением расходы, в получении в порядке, установленном законодательством Кыргызской Республики и законодательством иностранных государств, свидетельства (справки) о смерти, разрешения на перевозку останков, проездных документов, включая документы на пересечение государственной границы Кыргызской Республики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Указанное содействие оказывают органы государственной власти, органы местного самоуправления, дипломатические представительства (посольства) и консульские учреждения Кыргызской Республики, а также ритуальные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Гарантии при осуществлении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 (супруге), близким родственникам в соответствии с гражданским законодательством Кыргызской Республики или иному лицу, взявшему на себя обязанность осуществить погребение умершего, гарантируются: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незамедлительная, в течение одного календарного дня с момента установления причины смерти, выдача соответствующих документов, необходимых для погребения умершего (в том числе медицинской справки о констатации смерти человека). В случаях если для установления причины смерти возникли основания для помещения тела умершего в морг, выдача тела умершего по требованию супруга (супруги), близких родственников в соответствии с гражданским законодательством Кыргызской Республики или иного лица, взявшего на себя обязанность осуществить погребение умершего, не может быть задержана на срок более 2 суток с момента установления причины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возможности нахождения тела умершего в морге бесплатно до 3 рабочих дней с момента установления причины смерти в случае, если супруг (супруга), близкие родственники в соответствии с гражданским законодательством Кыргызской Республики или иное лицо, взявшее на себя обязанность осуществить погребение умершего, извещены о смерти, но существуют обстоятельства, затрудняющие осуществление ими погребения. В случае поиска супруга (супруги), близких родственников в соответствии с гражданским законодательством Кыргызской Республики, иных родственников либо законного представителя умершего срок нахождения тела умершего в морге может быть увеличен до 7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администрацией кладбища места для захоронения после предъявления документов, необходимых для захоронения умершего.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Гарантированный перечень услуг по погребению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Супругу (супруге), близким родственникам в соответствии с гражданским законодательством Кыргызской Республики или иному лицу, взявшему на себя обязанность осуществить погребение умершего, предоставляется следующий перечень услуг по погребению: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документов,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 доставка гроба, савана, табыта,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погребение (копка и закопка могилы).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Качество предоставляемых услуг должно соответствовать требованиям, устанавливаемым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по погребению, указанные в части 1 настоящей статьи, оказываются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услуг, предоставляемых согласно перечню услуг по погребению,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ubc7s91vg0chb0lrwrw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 на назначение ритуального пособия на погребение и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 на получение ритуального пособия (на погребение) в течение 3 рабочих дней при представлении подтверждающих документов (медицинской справки о констатации смерти человека) следующих категорий граждан, проживающих и работающих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индивидуального предпринимателя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члена крестьянского и фермерского хозяйства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официального безработного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пенсионера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получающего социальное пособие, или члена семьи, состоявшего на его иждивении;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безработного лица или члена семьи, состоявшего на его иждивении.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пенсионера или члена его семьи, состоявшего на его иждивении, ритуальное пособие (на погребение) финансируется за счет средств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работника, индивидуального предпринимателя, члена крестьянского и фермерского хозяйства, официально безработного, получателя социального пособия, безработного или члена семьи, состоявших на иждивении, ритуальное пособие (на погребение) финансируется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частей 1 и 2 настоящей статьи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военнослужащих системы обороны, пограничной службы, чрезвычайных ситуаций, сотрудников органов национальной безопасности, органов и учреждений уголовно-исполнительной системы, органов внутренних дел, таможенных органов, кроме вольнонаемных работников вышеперечисленных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работников, умерших в связи с причинением им увечья, профессиональным заболеванием или иным повреждением здоровья при исполнении ими трудовых обязанностей. Согласно трудовому законодательству работодатель, ответственный за вред, вызванный в связи со смертью потерпевшего, обязан возместить необходимые расходы на погребение лицу, понесшему эти расходы. Размер расходов определяется по соглашению сторон или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граждан, признанных безвестно отсутствующими и объявленных судом умершими.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Лицам, осуществляющим погребение, ритуальное пособие (на погребение) выплачивается в размере и порядке,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проживающим и работающим в высокогорных и отдаленных труднодоступных зонах, где установлены коэффициенты доплат к заработной плате, ритуальное пособие (на погребение) выплачивается без применения этих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военнослужащих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имеющих статус военнослужащих,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осуществляется в соответствии с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расходов на погребение умерших военнослужащих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расходов на оформление документов, необходимых для погребения умершего, приобретение ритуальных принадлежностей, осуществление погребального обряда производится за счет средств министерств и иных государственных органов, в которых умерший (погибший) проходил военную службу (военные сборы, службу).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Погребшего)бение умершего (поги, не имеющего супруга (супруги), близких родственников, неопознанных и невостребованных трупов и биологических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супруга (супруги), близких родственников, иных родственников либо иного лица, взявшего на себя обязанность осуществить погребение, погребение умершего после установления органами внутренних дел его личности, а также погребение умершего, личность которого не установлена в сроки, определенные уголовным законодательством Кыргызской Республики, осуществляется специализированной службой по вопросам похоронного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Погребение умерших, личность которых не установлена органами внутренних дел в определенные законодательством Кыргызской Республики сроки, а также захоронение неопознанных и невостребованных трупов, абортированных или мертворожденных плодов человека осуществляются только путем предания земле специализированной службой по вопросам похоронного дела с согласия указанных органов на определенных для таких случаев участках кладбищ.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Услуги, оказываемые специализированной службой по вопросам похоронного дела при погребении умерших, указанных в частях 1 и 2 настоящей статьи,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документов, необходимых для погребения;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облачение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перевозка умершего на кладбище;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погребение (копка и закопка могилы).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указанных услуг определяется Кабинетом Министров Кыргызской Республики и возмещается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tv3t6w3trzeczdthsvg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в период отбывания наказания в местах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умерших в период отбывания наказания в местах лишения свободы осуществляется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супруга (супруги), близких родственников или иных родственников либо при их отказе осуществить погребение умерший подлежит погребению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_zpo08y50uaybyttv0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Погребение умерших от карантинных и особо опасных инфекций и инфекций неясной этиологии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 особо опасных инфекционных заболеваний погребение умерших от карантинных и особо опасных инфекций и инфекций неясной этиологии проводится на основании нормативных документов органов, осуществляющих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dsevl_fwiohaem3anvm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Перезахоронение или эксгумация останков умерших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Перезахоронение или эксгумация останков умерших допускается в течение 2 первых недель с момента погребения, а в последующем, как правило, не ранее 3 лет с момента погребения (в песчаных грунтах не ранее 2 лет) в присутствии представителя государственного санитарного надзора и представителя специализированной службы по вопросам похоронного дела, при необходимости - правоохранительных органов. Об извлечении останков делается запись в регистрационной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Перезахоронение останков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принятии решения о переносе места погребения в случае угрозы постоянных затоплений, оползней, землетрясений и других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следственных органов и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родственников умерших;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выявлении ранее неизвестных воинских захоронений;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перевозке останков из отдельных могил для перезахоронения на другие места погребения в республике или за ее пределами.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Перезахоронение останков осуществляет специализированная организация по вопросам похоронного дела на основании заявления заказчика, свидетельства о смерти и заключения местных органов государственного санитарного надзора о возможности эксгумации.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Останки из могил переносятся в ящиках с крышками, гроб укладывается в ящик и переносится на новое место, а могила засыпается. При несохранности гроба, в котором производилось захоронение, остатки его сжигаются в специально отведенных местах по согласованию с органами государственного санитарного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необходимости переноса места погребения извлечение всех останков и перезахоронение их на другое место погребения производится с соблюдением требований норм по эксгумации и перезахоронению, указанных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занимающиеся перезахоронением,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привиты против столбняка и сибирской язвы;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обеспечены комплектом спецодежды и спецобуви (резиновые сапоги, резиновые рукавицы, респиратор или марлевая повязка, закрывающая рот и нос, комбинезон).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Стирка и обезвреживание спецодежды в домашних условиях запрещается, а инструмент, применяемый при производстве работ, не должен выноситься за пределы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Спецодежда и спецобувь ежедневно по окончании работы подвергаются дезинфекции в специально отведенных местах по согласованию с органами государственного санитарного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комбинезоны замачивают на протяжении двух часов в двухпроцентном растворе хлорамина или пятипроцентном растворе лизола из расчета 5 литров дезраствора на 1 килограмм сухой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резиновые сапоги и перчатки обрабатываются одним из указанных растворов снаружи;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марлевые повязки после окончания работ сжигают.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 после перевозки останков подлежит дезинфекции. Ответственность за своевременность проведения дезинфекции транспорта несут владельцы. Перенос трупов и останков с кладбищ производится под контролем органов государственного санитарного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переноса места погребения извлечение всех останков и перезахоронение их на другое место погребения производится за счет средств организации, использующей территорию бывшего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Исключение из вышеуказанных правил допускается в особых случаях, в частности, когда эксгумация останков производится по требованию следственных органов и прокуратуры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места погребения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Выбор и отвод земельного участка для организации места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земельного участка для организации места погребения осуществляется в соответствии с генеральными планами и схемами урегулирования застройки, градостроительной документацией, правилами застройки населенных пунктов и территорий с учетом гидрогеологических характеристик, особенностей рельефа местности, состава грунта, предельно допустимых экологических нагрузок на окружающую природную среду, а также в соответствии с санитарными нормами и заключением проведенного археологического исследования на предмет отсутствия объектов историко-культурного наследия, и должен обеспечивать неопределенно долгий срок существования места погребения.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земельного участка для организации места погребения осуществляется местной государственной администрацией при наличии заключений экологической и санитарно-эпидемиологической экспертиз и заключения проведенного археологического исследования на предмет отсутствия объектов историко-культурного наследия в порядке, установленном законодательством Кыргызской Республики в сфере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Отводить земельные участки под кладбище необходимо непосредственно на богарных и неорошаемых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городах, установленных Кабинетом Министров Кыргызской Республики, для представителей всех конфессий обязательно наличие специального места для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Содержание и благоустройство мест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Обязанность по содержанию в надлежащем состоянии кладбищ и их благоустройству возлагается на органы местного самоуправления и осуществляется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 кладбищ может быть осуществлено также силами местного сообщества, религиозными организациями, общественными фондами и за счет благотворительных пожертвований.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погребения должны быть ограждены, охраняемы, обеспечены водой, необходимыми помещениями и инвентарем, а также подъездной дорогой.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Выпас скота, посадка деревьев, фруктовых насаждений, выращивание сельскохозяйственных культур в местах погребения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нарушение правил содержания кладбищ ответственные лица несут административную ответственность в соответствии с </w:t>
      </w:r>
      <w:hyperlink w:history="1" r:id="rId5eokqbeehaj5r3bl-d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уничтожение (вандализм) мест погребения влечет ответственность, предусмотренную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Санитарные требования к размещению мест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требования к размещению мест погребения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кладбищ на территориях: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охраны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выходами на поверхность закарстованных, сильнотрещиноватых пород и в местах выклинивания водоносных горизонтов;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уклоном в сторону, противоположную населенному пункту;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имеющих сухую пористую почву (супесчаную, песчаную) на глубине 1,5 метра и с влажностью почвы, не превышающей 6-18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берегах озер, рек и других открытых водоемов, используемых населением для хозяйственно-бытовых нужд, купания и культурно-оздоровительных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 стоянием грунтовых вод менее 2,5 метра от поверхности земли при наиболее высоком их стоянии, а также на затапливаемых, подверженных оползням и обвалам, заболоченных землях.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земельного участка для кладбища определяется с учетом количества жителей конкретного населенного пункта, но не может превышать 40 гектаров. При этом учитываются перспективный рост численности населения, коэффициент смертности в данном регионе, наличие специализированных служб по вопросам похоронного дела, способы захоронения в зависимости от традиций, вероисповедания, норм земельного участка на одно захоронение.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бесплатно предоставляемого участка земли на территории кладбища для погребения одного умершего (погибшего) устанавливается для захоронения тела в гробу пять квадратных метров и десять квадратных метров - для захоронения тела в могиле мусульманского типа с подкопом.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участками могил должно быть не менее 0,5 метра, а короткие стороны - не менее 0,5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кладбища должна быть разделена на ряд могил и состоять из участков с подъездными путями для автомобильного транспорта и пешеходными дорожками к могилам.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Санитарно-защитная зона для размещения кладбищ смешанного и традиционного захоронения, закрытых кладбищ, мемориальных комплексов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gsrtk-bowe8g0n7no1o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эксплуатации и содержанию мест погребения (кладбища)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мест погребения осуществляется в соответствии с санитарными и экологическими требованиями, устанавливаемыми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Санитарно-эпидемиологический надзор и экологический контроль за состоянием мест погребения осуществляются уполномоченными государственными органами по надзору и контролю в сфере обеспечения санитарной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выявления фактов неблагоприятного воздействия мест погребения на окружающую среду и здоровье человека создается система санитарного и экологического мониторинга. Порядок ведения санитарного и экологического мониторинга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нарушении санитарных и экологических требований к содержанию места погребения, а также в отношении объектов историко-культурного наследия органы местного самоуправления обязаны приостановить или прекратить деятельность по погребению и принять меры по устранению допущенных нарушений и ликвидации неблагоприятного воздействия места погребения на здоровье человека и окружающую среду, объекты историко-культурного наследия, а также по созданию нового места погребения.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Муниципальные места погребения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Муниципальные места погребения предназначены для погребения умерших с учетом их волеизъявления либо по решению специализированной службы по вопросам похоронного дела, а также для захоронения безродных невостребованных трупов.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муниципальных местах погребения погребение осуществляется с учетом вероисповедальных, воинских и иных обычаев и традиций, не противоречащих общепризнанным принципам морали,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муниципальных кладбищах для погребения умершего предоставляется участок земли в соответствии с частью 3 </w:t>
      </w:r>
      <w:hyperlink w:history="1" r:id="rIdlcaddjeiufqtifjgwf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муниципальных кладбищ определяется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4m4xmh70fpgzzunaisv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Захоронения, имеющие историко-культурное 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Древние захоронения, захоронения жертв массовых репрессий, а также захоронения лиц, имевших при жизни статус государственных, политических и общественных деятелей республики, заслуженных деятелей искусства, литературы, науки, образования, героев Кыргызской Республики, Советского Союза, внесших значительный вклад в развитие Кыргызской Республики, считаются захоронениями, имеющими историко-культурное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погребение умерших на территориях, имеющих историко-культурное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проведение любых хозяйственных, строительных работ, не связанных с сохранением, исследованием и музеефикацией объектов историко-культурного наследия в местах захоронения жертв массовых репрессий, а также древних могил.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Стены скорби (колумбарии)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dzfohdoot5qnreimrf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августа 2026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Крематории и санитарная утилизация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термического уничтожения (сжигания) биологических объектов, перечисленных в пункте 1 </w:t>
      </w:r>
      <w:hyperlink w:history="1" r:id="rIdktfnwmtjr3ieydoadf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настоящего Закона, создаются специализированные технические сооружения (крематории).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специализированных технических сооружений при медицинских учреждениях регулируется законодательством в области санитарно-эпидемиологической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использование специализированных технических сооружений для сжигания тел умерших людей, абортированных или мертворожденных плодов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технические сооружения могут создаваться за счет средств республиканского и местных бюджетов, хозяйствующих субъектов. При строительстве таких сооружений за счет средств хозяйствующих субъектов органы местного самоуправления оказывают содействие их строительству и функционированию.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znxm0pzoogrxtfpwila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Похоронное дело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похоронного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осуществления погребения умершего в соответствии с настоящим Законом реализуются путем организации в Кыргызской Республике похоронного дела как самостоятельного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по погребению могут оказываться самофинансируемыми специализированными службами, создаваемыми органами местного самоуправления, и официальными организациями, осуществляющими свою деятельность в данной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Финансовая, организационная и другие виды деятельности специализированных служб, органов местного самоуправления по вопросам их ведения в сфере ритуальных услуг и ритуальных организаций осуществляются в порядке, определяемом Кабинетом Министров Кыргызской Республики, с учетом религиозных и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ритуальных организаций ведется уполномоченным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специализированной службе в области похоронного дела по вопросам, входящим в ее компетенцию в соответствии с настоящим Законом, должно оказываться всяческое содействие со стороны Министерства внутренних дел Кыргызской Республики и Министерства здравоохранения Кыргызской Республики, при этом предпочтение отдается специализированной службе в области похоронного дела с государственной или муниципальной формой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финансирования похоронного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Похоронное дело осуществляется за счет внебюджетных источников финансирования, не запрещенных законодательством Кыргызской Республики, и за счет средств самофинансирования.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о погребении и похоронном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 погребении и похоронном деле,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 дня вступления в силу настоящего Закона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izkfmyexsssmcr4d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dalil.kg/document/230002783</w:t>
      </w:r>
    </w:hyperlink>
  </w:p>
  <w:p>
    <w:pPr>
      <w:spacing w:after="0" w:before="40"/>
      <w:jc w:val="center"/>
    </w:pPr>
    <w:hyperlink w:history="1" r:id="rIdv6x0x-sumuuhkcvgg_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2cxvksca8fkbvpcf2hl" Type="http://schemas.openxmlformats.org/officeDocument/2006/relationships/hyperlink" Target="https://dalil.kg/document/230049564" TargetMode="External"/><Relationship Id="rIdueswqxftbzwblgszlzxfr" Type="http://schemas.openxmlformats.org/officeDocument/2006/relationships/hyperlink" Target="https://dalil.kg/document/230049564" TargetMode="External"/><Relationship Id="rId8o1b6pybpwmgdjn7gktyu" Type="http://schemas.openxmlformats.org/officeDocument/2006/relationships/hyperlink" Target="https://dalil.kg/document/230049564" TargetMode="External"/><Relationship Id="rIdhmn28tvcn6dm7-a563svd" Type="http://schemas.openxmlformats.org/officeDocument/2006/relationships/hyperlink" Target="https://dalil.kg/document/230049564" TargetMode="External"/><Relationship Id="rIdnyckiwamuydvettwxisix" Type="http://schemas.openxmlformats.org/officeDocument/2006/relationships/hyperlink" Target="https://dalil.kg/document/112213" TargetMode="External"/><Relationship Id="rIdlpl9x1yyjslkbhope747e" Type="http://schemas.openxmlformats.org/officeDocument/2006/relationships/hyperlink" Target="https://dalil.kg/document/230049564" TargetMode="External"/><Relationship Id="rId81puplpxnxdwflggoiuoa" Type="http://schemas.openxmlformats.org/officeDocument/2006/relationships/hyperlink" Target="https://dalil.kg/document/230049564" TargetMode="External"/><Relationship Id="rIdubc7s91vg0chb0lrwrwig" Type="http://schemas.openxmlformats.org/officeDocument/2006/relationships/hyperlink" Target="https://dalil.kg/document/230049564" TargetMode="External"/><Relationship Id="rIdtv3t6w3trzeczdthsvgk9" Type="http://schemas.openxmlformats.org/officeDocument/2006/relationships/hyperlink" Target="https://dalil.kg/document/230049564" TargetMode="External"/><Relationship Id="rIdn_zpo08y50uaybyttv0c_" Type="http://schemas.openxmlformats.org/officeDocument/2006/relationships/hyperlink" Target="https://dalil.kg/document/230049564" TargetMode="External"/><Relationship Id="rIddsevl_fwiohaem3anvmrl" Type="http://schemas.openxmlformats.org/officeDocument/2006/relationships/hyperlink" Target="https://dalil.kg/document/230049564" TargetMode="External"/><Relationship Id="rId5eokqbeehaj5r3bl-d4le" Type="http://schemas.openxmlformats.org/officeDocument/2006/relationships/hyperlink" Target="https://dalil.kg/document/112306" TargetMode="External"/><Relationship Id="rIdgsrtk-bowe8g0n7no1obu" Type="http://schemas.openxmlformats.org/officeDocument/2006/relationships/hyperlink" Target="https://dalil.kg/document/230049564" TargetMode="External"/><Relationship Id="rIdlcaddjeiufqtifjgwf1_u" Type="http://schemas.openxmlformats.org/officeDocument/2006/relationships/hyperlink" Target="https://dalil.kg/document/230002783#st_19" TargetMode="External"/><Relationship Id="rId4m4xmh70fpgzzunaisvhp" Type="http://schemas.openxmlformats.org/officeDocument/2006/relationships/hyperlink" Target="https://dalil.kg/document/230049564" TargetMode="External"/><Relationship Id="rIdidzfohdoot5qnreimrfek" Type="http://schemas.openxmlformats.org/officeDocument/2006/relationships/hyperlink" Target="https://dalil.kg/document/230049564" TargetMode="External"/><Relationship Id="rIdktfnwmtjr3ieydoadfyn4" Type="http://schemas.openxmlformats.org/officeDocument/2006/relationships/hyperlink" Target="https://dalil.kg/document/230002783#st_2" TargetMode="External"/><Relationship Id="rIdznxm0pzoogrxtfpwilay1" Type="http://schemas.openxmlformats.org/officeDocument/2006/relationships/hyperlink" Target="https://dalil.kg/document/23004956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izkfmyexsssmcr4dbaj" Type="http://schemas.openxmlformats.org/officeDocument/2006/relationships/hyperlink" Target="https://dalil.kg/document/230002783" TargetMode="External"/><Relationship Id="rIdv6x0x-sumuuhkcvgg_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2026-09-24T14:48:31.480Z</dcterms:created>
  <dcterms:modified xsi:type="dcterms:W3CDTF">2026-09-24T14:48:31.480Z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