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tksldbon0ufquwsu57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20 марта 2024 года № 126)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отчуждения объектов,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нарушениях, уголовным и уголовно-процессуальным законодательством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lslxvt82jdibisid4y-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abqachjqdx0ixpdyuh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zxzrebmhzlzlitjwd5h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2025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ag1p-xyj0nvy8lmdu1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2026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условия и порядок отчуждения объектов,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нарушениях, уголовным и уголовно-процессуальным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Порядка распространяется на отчуждение объектов, право государственной собственности на которые возникло: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договора, предварительного договора или иного соглашения гражданско-правового характера о добровольной безвозмездной передаче имущества в государственную собственность, заключенного уполномоченным государственным органом в сфере управления государственным имуществом с лицом, являющимся обвиняемым либо определенным органом следствия на стадии досудебного уголовного производства аффилированным с обвиняемым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договора, предварительного договора или иного соглашения о добровольной передаче имущества в государственную собственность в счет возмещения причиненного ущерба в рамках деятельности правоохранительных и надзорных органов по борьбе с организованной преступностью и коррупцией;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обвинительного приговора суда согласно </w:t>
      </w:r>
      <w:r>
        <w:rPr>
          <w:rFonts w:ascii="Arial" w:cs="Arial" w:eastAsia="Arial" w:hAnsi="Arial"/>
          <w:sz w:val="24"/>
          <w:szCs w:val="24"/>
        </w:rPr>
        <w:t xml:space="preserve">статье 69</w:t>
      </w:r>
      <w:r>
        <w:rPr>
          <w:rFonts w:ascii="Arial" w:cs="Arial" w:eastAsia="Arial" w:hAnsi="Arial"/>
          <w:sz w:val="24"/>
          <w:szCs w:val="24"/>
        </w:rPr>
        <w:t xml:space="preserve">Уголовного кодекса Кыргызской Республики и исполнительному документу о конфискации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результате обращения в государственную собственность имущества, взысканного в счет погашения задолженности по бюджетным кредитам;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основании гражданско-правовой сделки о добровольной безвозмездной передаче имущества в государственную собственность.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отношении имущества: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переданного в государственную собственность хозяйственными обществами доли/акции которых перешли в собственность государства, по основаниям, предусмотренным настоящим пунктом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приобретенного </w:t>
      </w:r>
      <w:r>
        <w:rPr>
          <w:rFonts w:ascii="Arial" w:cs="Arial" w:eastAsia="Arial" w:hAnsi="Arial"/>
          <w:sz w:val="24"/>
          <w:szCs w:val="24"/>
        </w:rPr>
        <w:t xml:space="preserve">хозяйственными обществами с государственной долей участия </w:t>
      </w:r>
      <w:r>
        <w:rPr>
          <w:rFonts w:ascii="Arial" w:cs="Arial" w:eastAsia="Arial" w:hAnsi="Arial"/>
          <w:sz w:val="24"/>
          <w:szCs w:val="24"/>
        </w:rPr>
        <w:t xml:space="preserve">на основании гражданско-правовых сделок, выявленного в рамках деятельности правоохранительных и надзорных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отношении земельных участков: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предоставляемых органами местного самоуправления в государственную собственность или в бессрочное пользование государственным органам, принятых ранее от физических и юридических лиц на основании гражданско-правовых сделок, выявленных в рамках деятельности правоохранительных и надзорных органов по борьбе с организованной преступностью и коррупцией;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предоставляемых органами местного самоуправления в государственную собственность или в бессрочное пользование государственным органам, ранее находящихся в собственности или во временном пользовании у физических и юридических лиц, выявленных в рамках деятельности правоохранительных и надзорных органов по борьбе с организованной преступностью и коррупцией;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предоставляемых органами местного самоуправления в бессрочное пользование государственным органам, и на которых расположены объекты недвижимости, находящиеся на балансе хозяйственных обществ, доли/акции которых перешли в государственную собственность по основаниям, предусмотренным настоящим пунктом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предоставляемых органами местного самоуправления в бессрочное пользование государственным органам, и на которых расположены объекты недвижимости, перешедшие в государственную собственность по основаниям, предусмотренным настоящим пунктом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qua0e_5ootrazhdiya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_c7uos4j0f0ciy5_ms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2025 года № 559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4mo6j2689455rjpiai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2026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Объекты, подлежащие отчуждению согласно настоящему Порядку, согласовываются уполномоченным государственным органом в сфере управления государственным имуществом с уполномоченным государственным органом Кыргызской Республики в сфере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Вопросы отчуждения объектов, не урегулированные настоящим Порядком, регулируются гражданским законодательством Кыргызской Республики и соглашением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Отчуждение объектов производится следующими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продажа на электронной торговой площадке;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продажа путем прямых переговоров;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в качестве вклада в уставный капитал хозяйственного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безвозмездная передача в муниципальную собственность.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Механизмы и оборудование, мебель и офисное оборудование, запасы передаются уполномоченным государственным органом в сфере управления государственным имуществом в хозяйственное ведение специализированного подведомственного государственного предприятия для дальнейшей продажи субъектам торговой деятельности или реализации на коммерческих условиях по общим правилам гражданского оборота.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в сфере управления государственным имуществом вправе заключить на возмездной основе договор об уступке права требования по предварительному договору о добровольной и безвозмездной передаче предмета объекта строительства следующим лицам: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заказчику (застройщику) объекта строительства, генеральному подрядчику или собственнику земельного участка под объектом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лицу, заключившему с заказчиком (застройщиком) предварительный договор на этапе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хозяйственному обществу, в уставном капитале которого государству принадлежат 50 и более процентов акций (долей участия), в счет увеличения уставного капитала в соответствии с законами об акционерных и хозяйственных обществах.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вправе заключить договор об уступке права требования по предварительному договору о добровольной и безвозмездной передаче предмета объекта строительства на безвозмездной основе государственным органам, органам местного самоуправления, уполномоченному органу в сфере ипотечного жилищного кредитования и государственным предприятиям.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m4hmskctygkrm6s1n_7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kmr5fung4xr7uvja9e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Приобретателями объектов могут быть физические и юридические лица Кыргызской Республики, иностранные физические и юридические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Рыночная стоимость объектов для целей возмездного отчуждения определяется независимым оценщиком (оценочной организации). Заказчиками проведения оценки являются уполномоченный государственный орган в сфере управления государственным имуществом или его специализированное подведомственное государственное предприятие.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спорных моментов по оценочной стоимости объекта достоверность оценки должна быть подтверждена заключением уполномоченного государственного органа в сфере судебно-экспертной деятельности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заключения осуществляется уполномоченным государственным органом в сфере судебно-экспертной деятельности в Кыргызской Республике по заявлению уполномоченного государственного органа в сфере управления государственным имуществом на договорной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qhln1xh2z64jqj7vsg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e2vmoo94o4ugo6qzvut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 обоснованному предложению уполномоченного государственного органа Кыргызской Республики в сфере национальной безопасности в случае возмещения переданного имущества в собственность государства иным имуществом лицо, которое по договору, предварительному договору или иному соглашению гражданско-правового характера добровольно и безвозмездно передало имущество в государственную собственность, может заключить с уполномоченным государственным органом в сфере управления государственным имуществом в установленном порядке соглашение о расторжении договора, предварительного договора или иного соглашения гражданско-правового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wkfyuc0qz2mvjohand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Продажа на электронной торговой площадке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электронную торговую площадку выставляются: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акции, доли в уставном капитале хозяйственных 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имущественные комплексы;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отдельные объекты недвижимости, включая жилые помещения, земельные участки;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незавершенные строительством объекты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транспортные средства и иные объекты.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Продажа объектов осуществляется в форме аукциона на электронной торговой площадке auctionetp.gov.kg (далее - Система).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в сфере управления государственным имуществом вправе осуществить продажу делимого объекта отдельными лотами.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государственный орган в сфере управления государственным имуществом: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j_p9gsqja2zankc1ze_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312)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дату и время проведения аукциона;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дату начала и окончания приема заявок на участие в аукционе;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размер гарантийного взноса, условия и сроки его внесения;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pyjbah3qkxycq_wcawm4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312)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перечень документов, представляемых претендентами для допуска к участию в аукционе.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lk7bpt3rrpgmd0gnsa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Стартовая стоимость объекта (лота) устанавливается Системой в размере рыночной стоимости объекта (лота).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eor5dwggltmft8owd2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Размер гарантийного взноса составляет до 10 процентов от стартовой цены объекта (лота).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Шаг аукциона устанавливается в Системе в фиксированной сумме и не изменяется в течение торгов. Шаг аукциона определяется от стартовой цены объекта (лота)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цена объекта (лота) до 10 миллионов сомов - 1 процент;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цена объекта (лота) от 10 миллионов до 100 миллионов сомов - 0,5 процента;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цена объекта (лота) от 100 миллионов до 1 миллиарда сомов - 0,2 процента;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цена объекта (лота) свыше 1 миллиарда сомов - 0,1 процента.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jf0t5te7dj4bw1lpey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Информационное сообщение о проведении аукциона размещается на официальном интернет-сайте уполномоченного государственного органа в сфере управления государственным имуществом и в Системе не позднее чем за 10 дней до даты его проведения.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v6m5l-u-ievticskqc5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Информационное сообщение о проведении аукциона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общие сведения и характеристика объекта (лота);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ознакомления с информацией об объекте (лоте);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дату начала и окончания приема заявок на участие в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дату и время проведения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размеры стартовой цены, гарантийного взноса и шага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перечень документов, представляемых претендентами для допуска к участию в аукционе.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Аукцион признается несостоявшимся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было подано ни одной заявки на участие в аукционе либо ни один из претендентов не признан Системой его участником;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системой признан участником один претендент;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ни один из участников аукциона не сделал предложения по приобретению объекта (лота).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Решение о признании аукциона несостоявшимся оформляется протоколом Системы об итогах электронного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в сфере управления государственным имуществом вправе отказаться от аукциона в любое время с надлежащим уведомлением участников аукциона посредством электронной торговой площадки.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аукциона уполномоченный государственный орган в сфере управления государственным имуществом размещает уведомление об этом в Системе и возвращает претендентам на участие в аукционе внесенные ими гарантийные взносы не позднее 10 рабочих дней со дня размещения уведомления.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ноября 2024 года № 659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fjegmfendgcbecskwg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в сфере управления государственным имуществом и лицо, выигравшее аукцион, по взаимному согласию вправе отказаться от заключения договора купли-продажи, при этом внесенный гарантийный взнос возвращается данному лицу не позднее 10 рабочих дней со дня получения соответствующего заявления.»;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-jwa2yevdts6f22pkh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признания аукциона несостоявшимся объект (лот) выставляется Системой на повторный аукцион. Повторный аукцион проводится на пятый день с даты проведения первоначального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q4hykxvbjldwztxeds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признания повторного аукциона несостоявшимся уполномоченный государственный орган в сфере управления государственным имуществом вправе по согласованию с соответствующими заинтересованными государственными органами Кыргызской Республики продать объект (лот) единственному участнику несостоявшегося повторного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на участие в повторном аукционе не было подано ни одной заявки или объект (лот) не был продан единственному участнику, то объект (лот) выставляется Системой на очередной аукцион. Очередной аукцион проводится на пятый день с даты проведения повторного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очередного аукциона несостоявшимся уполномоченный государственный орган в сфере управления государственным имуществом по согласованию с соответствующими заинтересованными государственными органами Кыргызской Республики продает объект (лот) единственному участнику несостоявшегося очередного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на участие в очередном аукционе не было подано ни одной заявки, уполномоченный государственный орган в сфере управления государственным имуществом по согласованию с соответствующими заинтересованными государственными органами Кыргызской Республики выставляет объект (лот) на очередной аукцион для продажи с поэтапным снижением его стоимости от стартовой цены до 30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lb9zct3koz_riy8oya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Лицо, участвующее в аукционе, на котором выставляются акции, составляющие пороговое участие в капитале банка, в случае победы в аукционе обязано получить письменное разрешение Национального банка Кыргызской Республики на приобретение порогового участия в капитале банка согласно банковскому законодательству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купли-продажи заключается с победителем аукциона, на котором выставлялись акции, составляющие пороговое участие в капитале банка, после получения разрешения Национального банка Кыргызской Республики. В случае если лицо, выигравшее аукцион, не получит разрешение Национального банка Кыргызской Республики в соответствии с банковским законодательством или Национальным банком Кыргызской Республики будет отказано в приобретении порогового участия в капитале банка, уполномоченный государственный орган в сфере управления государственным имуществом обязан отказаться от заключения договора купли-продажи, при этом победителю аукциона возвращается внесенный им гарантийный взнос.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tui-e3xgludlhbkmh1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Продажа путем прямых переговоров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государственный орган в сфере управления государственным имуществом или заинтересованное лицо вправе инициировать отчуждение объекта путем прямых переговоров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2w85jv1tsmmk1tv--q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продажа акционеру закрытого акционерного общества или самому закрытому акционерному обществу, принадлежащих государству акций в уставном капитале закрытого акционерного общества по праву преимущественной покупки;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продажа участнику общества с ограниченной ответственностью, принадлежащей государству доли участия в уставном капитале общества с ограниченной ответственностью по праву преимущественной покупки;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продажа объекта хозяйственному обществу, в уставном капитале которого государству принадлежат 50 и более процентов акций (долей участия) или его зависимому либо дочернему обществу;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3gghtobp5oqi8rzzlfy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возмездное отчуждение в рамках реализации инвестиционного соглашения между Кабинетом Министров Кыргызской Республики и инвестором, заключенного в соответствии с законодательством Кыргызской Республики об инвестициях.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возмездное отчуждение государственным органам, денежные средства которых не входят в состав государственного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wxtmquexznvlow9g4_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dfwhhfsxkwh8yfniqc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25. (Утратил силу в соответствии с </w:t>
      </w:r>
      <w:hyperlink w:history="1" r:id="rId2z3h_uf3nvz2zlck35b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ноября 2024 года № 659)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26. (Утратил силу в соответствии с </w:t>
      </w:r>
      <w:hyperlink w:history="1" r:id="rIdgt-mcgatjsioxj8rutp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ноября 2024 года № 659)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Внесение в качестве вклада в уставный капитал хозяйственного общества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государственный орган в сфере управления государственным имуществом вправе внести объект в качестве вклада в уставный капитал хозяйственного общества: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счет увеличения уставного капитала если в хозяйственном обществе имеются принадлежащие государству акции (доли участия);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учреждении хозяйственного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приеме уполномоченного государственного органа в сфере управления государственным имуществом в качестве нового участника хозяйственного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Внесение объекта в качестве вклада в уставный капитал хозяйственного общества осуществляется в соответствии с законодательством Кыргызской Республики о хозяйственных обществах.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Безвозмездная передача в муниципальную собственность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Безвозмездная передача объекта в муниципальную собственность осуществляется решением Кабинета Министров Кыргызской Республики и может быть инициирована уполномоченным государственным органом в сфере управления государственным имуществом или исполнительным органом местного самоуправления для решения вопросов местного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объекта в муниципальную собственность осуществляется в соответствии с </w:t>
      </w:r>
      <w:hyperlink w:history="1" r:id="rIdy85qagl5js-tsga9y-f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Договор купли-продажи объектов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продавце имущества и покупателе;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предмета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об объекте 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продажную цену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форму и сроки платежа за приобретенный объект;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последствия невыполнения либо ненадлежащего выполнения сторонами договорных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штрафные санкции;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порядок разрешения споров по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порядок расторжения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иные условия, установленные сторонами такого договора по взаимному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Оплата приобретаемого объекта производится покупателем единовременно в течение одного месяца со дня подписания договора купли-продажи.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Оплата стоимости объекта (лота) в рассрочку допускается договором купли-продажи по согласованию с уполномоченным государственным органом Кыргызской Республики в сфере национальной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Рассрочка оплаты предоставляется сроком: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12 месяцев при наличии хотя бы одного из следующих случаев: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продажи объекта (лота), хозяйственному обществу, в уставном капитале которого государству принадлежат 50 и более процентов акций (долей участия) или его зависимому либо дочернему обществу, государственным органам, указанным в подпункте 6 пункта 24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когда продажная стоимость объекта (лота) превышает 100 миллионов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 месяцев в случае, когда продажная стоимость объекта (лота) составляет от 50 миллионов до 100 миллионов сомов.";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reup9xq3nfv8wgh_ia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33.При продаже объекта (лота) в рассрочку размер первоначального взноса должен быть в размере 30 процентов от цены продажи. Порядок, сроки и размеры платежей при оплате объекта (лота) в рассрочку, последствия невыполнения покупателем графика платежей и условий рассрочки, устанавливаются договором купли-продажи.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первоначального взноса подлежит полной оплате не позднее 30 рабочих дней со дня заключения договора купли-продажи.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eo04fdbrvkqrfkbeha5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659, </w:t>
        </w:r>
      </w:hyperlink>
      <w:hyperlink w:history="1" r:id="rIdr-dsbzyfdhoeqaxyhf33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Право собственности на объект переходит к покупателю в порядке, установленном законодательством Кыргызской Республики и договором купли-продажи.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отчуждении объектов недвижимости земельные участки передаются покупателю, являющемуся иностранным лицом, на правах временного пользования с учетом требований земельного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xknjobmtuws_cies2h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Если стороной по договору купли-продажи выступает иностранное физическое или юридическое лицо, то по соглашению сторон расчеты и платежи по договору купли-продажи могут производиться в иностранной валюте. Оплата банковских издержек и курсовой разницы производится за счет покупателя объекта (лота).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bb4xlhqt54fdy3tl00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Средства, поступившие от продажи объектов, перечисляются на администрируемый счет уполномоченного государственного органа в сфере управления государственным имуществом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Средства, поступившие от объектов, проданных специализированным подведомственным государственным предприятием уполномоченного государственного органа в сфере управления государственным имуществом согласно пункту 6 настоящего Порядка, перечисляются на администрируемый счет уполномоченного государственного органа в сфере управления государственным имуществом в системе казначейства, за вычетом суммы расходов, связанных с оценкой и реализацией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Средства администрируемого счета уполномоченного государственного органа в сфере управления государственным имуществом, указанные в пунктах 35-36 настоящего Порядка, направляются решениями Кабинета Министров Кыргызской Республики в Стабилизационный фонд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Гарантийные взносы на участие в аукционе поступают на депозитный счет уполномоченного государственного органа в сфере управления государственным имуществом. Сумма гарантийного взноса, внесенного покупателем, засчитывается в счет оплаты приобретаемого объекта (лота) и перечисляется на администрируемый счет.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cepj90f4bafks4ewf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dalil.kg/document/230003135</w:t>
      </w:r>
    </w:hyperlink>
  </w:p>
  <w:p>
    <w:pPr>
      <w:spacing w:after="0" w:before="40"/>
      <w:jc w:val="center"/>
    </w:pPr>
    <w:hyperlink w:history="1" r:id="rIdmuyvopnxpkjyds9ugp_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ksldbon0ufquwsu57jz" Type="http://schemas.openxmlformats.org/officeDocument/2006/relationships/hyperlink" Target="https://dalil.kg/document/230003134" TargetMode="External"/><Relationship Id="rIdlslxvt82jdibisid4y-ew" Type="http://schemas.openxmlformats.org/officeDocument/2006/relationships/hyperlink" Target="https://dalil.kg/document/230016929" TargetMode="External"/><Relationship Id="rIdfabqachjqdx0ixpdyuh9z" Type="http://schemas.openxmlformats.org/officeDocument/2006/relationships/hyperlink" Target="https://dalil.kg/document/230028079" TargetMode="External"/><Relationship Id="rIdzxzrebmhzlzlitjwd5hb0" Type="http://schemas.openxmlformats.org/officeDocument/2006/relationships/hyperlink" Target="https://dalil.kg/document/230030716" TargetMode="External"/><Relationship Id="rIdgag1p-xyj0nvy8lmdu1rp" Type="http://schemas.openxmlformats.org/officeDocument/2006/relationships/hyperlink" Target="https://dalil.kg/document/230039018" TargetMode="External"/><Relationship Id="rIdtqua0e_5ootrazhdiyare" Type="http://schemas.openxmlformats.org/officeDocument/2006/relationships/hyperlink" Target="https://dalil.kg/document/230028079" TargetMode="External"/><Relationship Id="rIdj_c7uos4j0f0ciy5_ms5q" Type="http://schemas.openxmlformats.org/officeDocument/2006/relationships/hyperlink" Target="https://dalil.kg/document/230030716" TargetMode="External"/><Relationship Id="rIdp4mo6j2689455rjpiaid0" Type="http://schemas.openxmlformats.org/officeDocument/2006/relationships/hyperlink" Target="https://dalil.kg/document/230039018" TargetMode="External"/><Relationship Id="rIdm4hmskctygkrm6s1n_7wh" Type="http://schemas.openxmlformats.org/officeDocument/2006/relationships/hyperlink" Target="https://dalil.kg/document/230016929" TargetMode="External"/><Relationship Id="rIdgkmr5fung4xr7uvja9emt" Type="http://schemas.openxmlformats.org/officeDocument/2006/relationships/hyperlink" Target="https://dalil.kg/document/230028079" TargetMode="External"/><Relationship Id="rId8qhln1xh2z64jqj7vsgql" Type="http://schemas.openxmlformats.org/officeDocument/2006/relationships/hyperlink" Target="https://dalil.kg/document/230028079" TargetMode="External"/><Relationship Id="rIde2vmoo94o4ugo6qzvutry" Type="http://schemas.openxmlformats.org/officeDocument/2006/relationships/hyperlink" Target="https://dalil.kg/document/230028079" TargetMode="External"/><Relationship Id="rIdnwkfyuc0qz2mvjohandf2" Type="http://schemas.openxmlformats.org/officeDocument/2006/relationships/hyperlink" Target="https://dalil.kg/document/230016929" TargetMode="External"/><Relationship Id="rIdj_p9gsqja2zankc1ze_rl" Type="http://schemas.openxmlformats.org/officeDocument/2006/relationships/hyperlink" Target="https://dalil.kg/document/230028079" TargetMode="External"/><Relationship Id="rIdpyjbah3qkxycq_wcawm46" Type="http://schemas.openxmlformats.org/officeDocument/2006/relationships/hyperlink" Target="https://dalil.kg/document/230028079" TargetMode="External"/><Relationship Id="rIdplk7bpt3rrpgmd0gnsab1" Type="http://schemas.openxmlformats.org/officeDocument/2006/relationships/hyperlink" Target="https://dalil.kg/document/230028079" TargetMode="External"/><Relationship Id="rIdueor5dwggltmft8owd2k0" Type="http://schemas.openxmlformats.org/officeDocument/2006/relationships/hyperlink" Target="https://dalil.kg/document/230028079" TargetMode="External"/><Relationship Id="rIdbjf0t5te7dj4bw1lpeygt" Type="http://schemas.openxmlformats.org/officeDocument/2006/relationships/hyperlink" Target="https://dalil.kg/document/230028079" TargetMode="External"/><Relationship Id="rIdcv6m5l-u-ievticskqc57" Type="http://schemas.openxmlformats.org/officeDocument/2006/relationships/hyperlink" Target="https://dalil.kg/document/230028079" TargetMode="External"/><Relationship Id="rIdqfjegmfendgcbecskwgso" Type="http://schemas.openxmlformats.org/officeDocument/2006/relationships/hyperlink" Target="https://dalil.kg/document/230028079" TargetMode="External"/><Relationship Id="rIds-jwa2yevdts6f22pkhdc" Type="http://schemas.openxmlformats.org/officeDocument/2006/relationships/hyperlink" Target="https://dalil.kg/document/230016929" TargetMode="External"/><Relationship Id="rIdhq4hykxvbjldwztxeds5o" Type="http://schemas.openxmlformats.org/officeDocument/2006/relationships/hyperlink" Target="https://dalil.kg/document/230028079" TargetMode="External"/><Relationship Id="rIdqlb9zct3koz_riy8oyaiv" Type="http://schemas.openxmlformats.org/officeDocument/2006/relationships/hyperlink" Target="https://dalil.kg/document/230028079" TargetMode="External"/><Relationship Id="rIddtui-e3xgludlhbkmh1it" Type="http://schemas.openxmlformats.org/officeDocument/2006/relationships/hyperlink" Target="https://dalil.kg/document/230016929" TargetMode="External"/><Relationship Id="rId32w85jv1tsmmk1tv--qx_" Type="http://schemas.openxmlformats.org/officeDocument/2006/relationships/hyperlink" Target="https://dalil.kg/document/230016929" TargetMode="External"/><Relationship Id="rId3gghtobp5oqi8rzzlfynr" Type="http://schemas.openxmlformats.org/officeDocument/2006/relationships/hyperlink" Target="https://dalil.kg/document/230028079" TargetMode="External"/><Relationship Id="rIdjwxtmquexznvlow9g4_it" Type="http://schemas.openxmlformats.org/officeDocument/2006/relationships/hyperlink" Target="https://dalil.kg/document/230016929" TargetMode="External"/><Relationship Id="rIdwdfwhhfsxkwh8yfniqc0r" Type="http://schemas.openxmlformats.org/officeDocument/2006/relationships/hyperlink" Target="https://dalil.kg/document/230028079" TargetMode="External"/><Relationship Id="rId2z3h_uf3nvz2zlck35bfy" Type="http://schemas.openxmlformats.org/officeDocument/2006/relationships/hyperlink" Target="https://dalil.kg/document/230016929" TargetMode="External"/><Relationship Id="rIdgt-mcgatjsioxj8rutpqj" Type="http://schemas.openxmlformats.org/officeDocument/2006/relationships/hyperlink" Target="https://dalil.kg/document/230016929" TargetMode="External"/><Relationship Id="rIdy85qagl5js-tsga9y-fhy" Type="http://schemas.openxmlformats.org/officeDocument/2006/relationships/hyperlink" Target="https://dalil.kg/document/992" TargetMode="External"/><Relationship Id="rId5reup9xq3nfv8wgh_ianc" Type="http://schemas.openxmlformats.org/officeDocument/2006/relationships/hyperlink" Target="https://dalil.kg/document/230028079" TargetMode="External"/><Relationship Id="rIdeo04fdbrvkqrfkbeha5ay" Type="http://schemas.openxmlformats.org/officeDocument/2006/relationships/hyperlink" Target="https://dalil.kg/document/230016929" TargetMode="External"/><Relationship Id="rIdr-dsbzyfdhoeqaxyhf33w" Type="http://schemas.openxmlformats.org/officeDocument/2006/relationships/hyperlink" Target="https://dalil.kg/document/230028079" TargetMode="External"/><Relationship Id="rIdbxknjobmtuws_cies2h2i" Type="http://schemas.openxmlformats.org/officeDocument/2006/relationships/hyperlink" Target="https://dalil.kg/document/230016929" TargetMode="External"/><Relationship Id="rIdwbb4xlhqt54fdy3tl00gk" Type="http://schemas.openxmlformats.org/officeDocument/2006/relationships/hyperlink" Target="https://dalil.kg/document/230016929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cepj90f4bafks4ewfak" Type="http://schemas.openxmlformats.org/officeDocument/2006/relationships/hyperlink" Target="https://dalil.kg/document/230003135" TargetMode="External"/><Relationship Id="rIdmuyvopnxpkjyds9ugp_7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2026-09-24T10:10:27.553Z</dcterms:created>
  <dcterms:modified xsi:type="dcterms:W3CDTF">2026-09-24T10:10:27.553Z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