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13 сентября 2023 года № 471</w:t>
      </w:r>
    </w:p>
    <w:p>
      <w:pPr>
        <w:spacing w:after="400" w:before="400"/>
        <w:jc w:val="center"/>
      </w:pPr>
      <w:r>
        <w:rPr>
          <w:rFonts w:ascii="Arial" w:cs="Arial" w:eastAsia="Arial" w:hAnsi="Arial"/>
          <w:b/>
          <w:bCs/>
          <w:sz w:val="28"/>
          <w:szCs w:val="28"/>
        </w:rPr>
        <w:t xml:space="preserve">Об измерении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p>
      <w:pPr>
        <w:spacing w:after="60"/>
        <w:ind w:firstLine="567"/>
        <w:jc w:val="both"/>
      </w:pPr>
      <w:r>
        <w:rPr>
          <w:rFonts w:ascii="Arial" w:cs="Arial" w:eastAsia="Arial" w:hAnsi="Arial"/>
          <w:sz w:val="24"/>
          <w:szCs w:val="24"/>
        </w:rPr>
        <w:t xml:space="preserve">В целях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в соответствии со </w:t>
      </w:r>
      <w:hyperlink w:history="1" r:id="rId2pyahm_tfeytbp7m5h1r2">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xmuekvfesfbx9yxwp9uk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об "Индексе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согласно приложению 1;</w:t>
      </w:r>
    </w:p>
    <w:p>
      <w:pPr>
        <w:spacing w:after="60"/>
        <w:ind w:firstLine="567"/>
        <w:jc w:val="both"/>
      </w:pPr>
      <w:r>
        <w:rPr>
          <w:rFonts w:ascii="Arial" w:cs="Arial" w:eastAsia="Arial" w:hAnsi="Arial"/>
          <w:sz w:val="24"/>
          <w:szCs w:val="24"/>
        </w:rPr>
        <w:t xml:space="preserve">- Типовую анкету для проведения опроса в целях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согласно </w:t>
      </w:r>
      <w:hyperlink w:history="1" r:id="rIdzi5yy_szygeb0gqe_sk_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Рекомендовать Национальному статистическому комитету Кыргызской Республики предусмотреть в Статистической программе на очередной год, включая отчетные полугодия, измерение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p>
      <w:pPr>
        <w:spacing w:after="60"/>
        <w:ind w:firstLine="567"/>
        <w:jc w:val="both"/>
      </w:pPr>
      <w:r>
        <w:rPr>
          <w:rFonts w:ascii="Arial" w:cs="Arial" w:eastAsia="Arial" w:hAnsi="Arial"/>
          <w:sz w:val="24"/>
          <w:szCs w:val="24"/>
        </w:rPr>
        <w:t xml:space="preserve">3. Национальному институту стратегических исследований при Президенте Кыргызской Республики:</w:t>
      </w:r>
    </w:p>
    <w:p>
      <w:pPr>
        <w:spacing w:after="60"/>
        <w:ind w:firstLine="567"/>
        <w:jc w:val="both"/>
      </w:pPr>
      <w:r>
        <w:rPr>
          <w:rFonts w:ascii="Arial" w:cs="Arial" w:eastAsia="Arial" w:hAnsi="Arial"/>
          <w:sz w:val="24"/>
          <w:szCs w:val="24"/>
        </w:rPr>
        <w:t xml:space="preserve">- по итогам проведенного опроса населения и обработки данных для получения результатов измерения "Индекс доверия населения", проводимого Национальным статистическим комитетом Кыргызской Республики, в срок до 25 числа месяца, следующего за отчетным полугодием, представлять в Министерство экономики и коммерции Кыргызской Республики аналитическую записку, содержащую результаты, проблемы, тенденции и рекомендации для государственных органов и исполнительных органов местного самоуправления;</w:t>
      </w:r>
    </w:p>
    <w:p>
      <w:pPr>
        <w:spacing w:after="60"/>
        <w:ind w:firstLine="567"/>
        <w:jc w:val="both"/>
      </w:pPr>
      <w:r>
        <w:rPr>
          <w:rFonts w:ascii="Arial" w:cs="Arial" w:eastAsia="Arial" w:hAnsi="Arial"/>
          <w:sz w:val="24"/>
          <w:szCs w:val="24"/>
        </w:rPr>
        <w:t xml:space="preserve">- ежегодно, не позднее 1 мая и 1 ноября представлять в Национальный статистический комитет Кыргызской Республики Типовую анкету с учетом структурных изменений в государственных органах исполнительной власти Кыргызской Республики и связанных с ними функциональных полномочий.</w:t>
      </w:r>
    </w:p>
    <w:p>
      <w:pPr>
        <w:spacing w:after="60"/>
        <w:ind w:firstLine="567"/>
        <w:jc w:val="both"/>
      </w:pPr>
      <w:r>
        <w:rPr>
          <w:rFonts w:ascii="Arial" w:cs="Arial" w:eastAsia="Arial" w:hAnsi="Arial"/>
          <w:sz w:val="24"/>
          <w:szCs w:val="24"/>
        </w:rPr>
        <w:t xml:space="preserve">4. Финансирование мероприятий, связанных с проведением опроса по измерению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проводить в рамках средств, предусмотренных законом Кыргызской Республики о республиканском бюджете на соответствующие годы.</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26 сентября 2023 года № 77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ТИПОВАЯ АНКЕТА
 для проведения опроса в целях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p>
      <w:pPr>
        <w:spacing w:after="60" w:before="200"/>
        <w:ind w:firstLine="567"/>
        <w:jc w:val="both"/>
      </w:pPr>
      <w:r>
        <w:rPr>
          <w:rFonts w:ascii="Arial" w:cs="Arial" w:eastAsia="Arial" w:hAnsi="Arial"/>
          <w:b/>
          <w:bCs/>
          <w:sz w:val="24"/>
          <w:szCs w:val="24"/>
        </w:rPr>
        <w:t xml:space="preserve">Конфиденциальность гарантируется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Индекс доверия населения</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анкеты</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Интервьюер</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r>
              <w:rPr>
                <w:rFonts w:ascii="Arial" w:cs="Arial" w:eastAsia="Arial" w:hAnsi="Arial"/>
                <w:sz w:val="24"/>
                <w:szCs w:val="24"/>
              </w:rPr>
              <w:t xml:space="preserve">код</w:t>
            </w:r>
          </w:p>
        </w:tc>
      </w:tr>
      <w:tr>
        <w:tc>
          <w:tcPr>
            <w:tcW w:type="dxa" w:w="10176"/>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 опроса</w:t>
            </w:r>
            <w:r>
              <w:rPr>
                <w:rFonts w:ascii="Arial" w:cs="Arial" w:eastAsia="Arial" w:hAnsi="Arial"/>
                <w:sz w:val="24"/>
                <w:szCs w:val="24"/>
              </w:rPr>
              <w:t xml:space="preserve">1. Район</w:t>
            </w:r>
            <w:r>
              <w:rPr>
                <w:rFonts w:ascii="Arial" w:cs="Arial" w:eastAsia="Arial" w:hAnsi="Arial"/>
                <w:sz w:val="24"/>
                <w:szCs w:val="24"/>
              </w:rPr>
              <w:t xml:space="preserve">2. Айылный аймак</w:t>
            </w:r>
            <w:r>
              <w:rPr>
                <w:rFonts w:ascii="Arial" w:cs="Arial" w:eastAsia="Arial" w:hAnsi="Arial"/>
                <w:sz w:val="24"/>
                <w:szCs w:val="24"/>
              </w:rPr>
              <w:t xml:space="preserve">3. Город/село</w:t>
            </w:r>
            <w:r>
              <w:rPr>
                <w:rFonts w:ascii="Arial" w:cs="Arial" w:eastAsia="Arial" w:hAnsi="Arial"/>
                <w:sz w:val="24"/>
                <w:szCs w:val="24"/>
              </w:rPr>
              <w:t xml:space="preserve">4. Адрес</w:t>
            </w:r>
            <w:r>
              <w:rPr>
                <w:rFonts w:ascii="Arial" w:cs="Arial" w:eastAsia="Arial" w:hAnsi="Arial"/>
                <w:sz w:val="24"/>
                <w:szCs w:val="24"/>
              </w:rPr>
              <w:t xml:space="preserve">5. Имя респондента</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интервью</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число/месяц/год/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Здравствуйте!</w:t>
      </w:r>
    </w:p>
    <w:p>
      <w:pPr>
        <w:spacing w:after="60"/>
        <w:ind w:firstLine="567"/>
        <w:jc w:val="both"/>
      </w:pPr>
      <w:r>
        <w:rPr>
          <w:rFonts w:ascii="Arial" w:cs="Arial" w:eastAsia="Arial" w:hAnsi="Arial"/>
          <w:sz w:val="24"/>
          <w:szCs w:val="24"/>
        </w:rPr>
        <w:t xml:space="preserve">Меня зовут _______________________________________________</w:t>
      </w:r>
    </w:p>
    <w:p>
      <w:pPr>
        <w:spacing w:after="60"/>
        <w:ind w:firstLine="567"/>
        <w:jc w:val="both"/>
      </w:pPr>
      <w:r>
        <w:rPr>
          <w:rFonts w:ascii="Arial" w:cs="Arial" w:eastAsia="Arial" w:hAnsi="Arial"/>
          <w:sz w:val="24"/>
          <w:szCs w:val="24"/>
        </w:rPr>
        <w:t xml:space="preserve">Я работаю в (название организации, проводящей опрос). Мы проводим социологический опрос жителей страны. Нас интересует Ваше мнение о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Ответьте, пожалуйста, на несколько вопросов. Это займет у Вас примерно 40 минут. Вы можете быть полностью уверены в том, что Ваши ответы останутся конфиденциальными и будут использоваться только в обобщенном виде. Если у Вас возникнут какие-либо вопросы или замечания Вы можете сообщить их мне или позвонить по телефонам:</w:t>
      </w:r>
    </w:p>
    <w:p>
      <w:pPr>
        <w:spacing w:after="240"/>
        <w:ind w:firstLine="567"/>
        <w:jc w:val="both"/>
      </w:pPr>
      <w:r>
        <w:rPr>
          <w:rFonts w:ascii="Arial" w:cs="Arial" w:eastAsia="Arial" w:hAnsi="Arial"/>
          <w:sz w:val="24"/>
          <w:szCs w:val="24"/>
        </w:rPr>
        <w:t xml:space="preserve">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Ответы на все вопросы заполняются интервьюером методом опроса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Тип населенного пункта</w:t>
            </w:r>
            <w:r>
              <w:rPr>
                <w:rFonts w:ascii="Arial" w:cs="Arial" w:eastAsia="Arial" w:hAnsi="Arial"/>
                <w:sz w:val="24"/>
                <w:szCs w:val="24"/>
              </w:rPr>
              <w:t xml:space="preserve">1. Город</w:t>
            </w:r>
            <w:r>
              <w:rPr>
                <w:rFonts w:ascii="Arial" w:cs="Arial" w:eastAsia="Arial" w:hAnsi="Arial"/>
                <w:sz w:val="24"/>
                <w:szCs w:val="24"/>
              </w:rPr>
              <w:t xml:space="preserve">2. Поселок городского типа</w:t>
            </w:r>
            <w:r>
              <w:rPr>
                <w:rFonts w:ascii="Arial" w:cs="Arial" w:eastAsia="Arial" w:hAnsi="Arial"/>
                <w:sz w:val="24"/>
                <w:szCs w:val="24"/>
              </w:rPr>
              <w:t xml:space="preserve">3. Село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Тип жилища, в котором проживает респондент</w:t>
            </w:r>
            <w:r>
              <w:rPr>
                <w:rFonts w:ascii="Arial" w:cs="Arial" w:eastAsia="Arial" w:hAnsi="Arial"/>
                <w:sz w:val="24"/>
                <w:szCs w:val="24"/>
              </w:rPr>
              <w:t xml:space="preserve">1. Многоэтажный типовой жилой дом</w:t>
            </w:r>
            <w:r>
              <w:rPr>
                <w:rFonts w:ascii="Arial" w:cs="Arial" w:eastAsia="Arial" w:hAnsi="Arial"/>
                <w:sz w:val="24"/>
                <w:szCs w:val="24"/>
              </w:rPr>
              <w:t xml:space="preserve">2. Многоэтажный элитный жилой дом</w:t>
            </w:r>
            <w:r>
              <w:rPr>
                <w:rFonts w:ascii="Arial" w:cs="Arial" w:eastAsia="Arial" w:hAnsi="Arial"/>
                <w:sz w:val="24"/>
                <w:szCs w:val="24"/>
              </w:rPr>
              <w:t xml:space="preserve">3. Старая частная застройка</w:t>
            </w:r>
            <w:r>
              <w:rPr>
                <w:rFonts w:ascii="Arial" w:cs="Arial" w:eastAsia="Arial" w:hAnsi="Arial"/>
                <w:sz w:val="24"/>
                <w:szCs w:val="24"/>
              </w:rPr>
              <w:t xml:space="preserve">4. Элитная частная застройка</w:t>
            </w:r>
            <w:r>
              <w:rPr>
                <w:rFonts w:ascii="Arial" w:cs="Arial" w:eastAsia="Arial" w:hAnsi="Arial"/>
                <w:sz w:val="24"/>
                <w:szCs w:val="24"/>
              </w:rPr>
              <w:t xml:space="preserve">5. Жилище барачного типа/гостиничного типа</w:t>
            </w:r>
            <w:r>
              <w:rPr>
                <w:rFonts w:ascii="Arial" w:cs="Arial" w:eastAsia="Arial" w:hAnsi="Arial"/>
                <w:sz w:val="24"/>
                <w:szCs w:val="24"/>
              </w:rPr>
              <w:t xml:space="preserve">6. Временное жилье</w:t>
            </w:r>
            <w:r>
              <w:rPr>
                <w:rFonts w:ascii="Arial" w:cs="Arial" w:eastAsia="Arial" w:hAnsi="Arial"/>
                <w:sz w:val="24"/>
                <w:szCs w:val="24"/>
              </w:rPr>
              <w:t xml:space="preserve">7. Другое _________________________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Являетесь ли Вы гражданином Кыргызской Республики?</w:t>
            </w:r>
            <w:r>
              <w:rPr>
                <w:rFonts w:ascii="Arial" w:cs="Arial" w:eastAsia="Arial" w:hAnsi="Arial"/>
                <w:sz w:val="24"/>
                <w:szCs w:val="24"/>
              </w:rPr>
              <w:t xml:space="preserve">1. Да</w:t>
            </w:r>
            <w:r>
              <w:rPr>
                <w:rFonts w:ascii="Arial" w:cs="Arial" w:eastAsia="Arial" w:hAnsi="Arial"/>
                <w:sz w:val="24"/>
                <w:szCs w:val="24"/>
              </w:rPr>
              <w:t xml:space="preserve">2. Нет. Закончить интервью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Возраст, лет:</w:t>
            </w:r>
            <w:r>
              <w:rPr>
                <w:rFonts w:ascii="Arial" w:cs="Arial" w:eastAsia="Arial" w:hAnsi="Arial"/>
                <w:sz w:val="24"/>
                <w:szCs w:val="24"/>
              </w:rPr>
              <w:t xml:space="preserve">1. 18-28</w:t>
            </w:r>
            <w:r>
              <w:rPr>
                <w:rFonts w:ascii="Arial" w:cs="Arial" w:eastAsia="Arial" w:hAnsi="Arial"/>
                <w:sz w:val="24"/>
                <w:szCs w:val="24"/>
              </w:rPr>
              <w:t xml:space="preserve">2. 29-40</w:t>
            </w:r>
            <w:r>
              <w:rPr>
                <w:rFonts w:ascii="Arial" w:cs="Arial" w:eastAsia="Arial" w:hAnsi="Arial"/>
                <w:sz w:val="24"/>
                <w:szCs w:val="24"/>
              </w:rPr>
              <w:t xml:space="preserve">3. 41-52</w:t>
            </w:r>
            <w:r>
              <w:rPr>
                <w:rFonts w:ascii="Arial" w:cs="Arial" w:eastAsia="Arial" w:hAnsi="Arial"/>
                <w:sz w:val="24"/>
                <w:szCs w:val="24"/>
              </w:rPr>
              <w:t xml:space="preserve">4. 53-64</w:t>
            </w:r>
            <w:r>
              <w:rPr>
                <w:rFonts w:ascii="Arial" w:cs="Arial" w:eastAsia="Arial" w:hAnsi="Arial"/>
                <w:sz w:val="24"/>
                <w:szCs w:val="24"/>
              </w:rPr>
              <w:t xml:space="preserve">5. 65-75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Пол:</w:t>
            </w:r>
            <w:r>
              <w:rPr>
                <w:rFonts w:ascii="Arial" w:cs="Arial" w:eastAsia="Arial" w:hAnsi="Arial"/>
                <w:sz w:val="24"/>
                <w:szCs w:val="24"/>
              </w:rPr>
              <w:t xml:space="preserve">1. Женский</w:t>
            </w:r>
            <w:r>
              <w:rPr>
                <w:rFonts w:ascii="Arial" w:cs="Arial" w:eastAsia="Arial" w:hAnsi="Arial"/>
                <w:sz w:val="24"/>
                <w:szCs w:val="24"/>
              </w:rPr>
              <w:t xml:space="preserve">2. Мужской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Образование:</w:t>
            </w:r>
            <w:r>
              <w:rPr>
                <w:rFonts w:ascii="Arial" w:cs="Arial" w:eastAsia="Arial" w:hAnsi="Arial"/>
                <w:sz w:val="24"/>
                <w:szCs w:val="24"/>
              </w:rPr>
              <w:t xml:space="preserve">1. Основное общее (8-9 классов)</w:t>
            </w:r>
            <w:r>
              <w:rPr>
                <w:rFonts w:ascii="Arial" w:cs="Arial" w:eastAsia="Arial" w:hAnsi="Arial"/>
                <w:sz w:val="24"/>
                <w:szCs w:val="24"/>
              </w:rPr>
              <w:t xml:space="preserve">2. Среднее общее (10-11 классов)</w:t>
            </w:r>
            <w:r>
              <w:rPr>
                <w:rFonts w:ascii="Arial" w:cs="Arial" w:eastAsia="Arial" w:hAnsi="Arial"/>
                <w:sz w:val="24"/>
                <w:szCs w:val="24"/>
              </w:rPr>
              <w:t xml:space="preserve">3. Среднее профессиональное</w:t>
            </w:r>
            <w:r>
              <w:rPr>
                <w:rFonts w:ascii="Arial" w:cs="Arial" w:eastAsia="Arial" w:hAnsi="Arial"/>
                <w:sz w:val="24"/>
                <w:szCs w:val="24"/>
              </w:rPr>
              <w:t xml:space="preserve">4. Неоконченное высшее (3 курса вуза)</w:t>
            </w:r>
            <w:r>
              <w:rPr>
                <w:rFonts w:ascii="Arial" w:cs="Arial" w:eastAsia="Arial" w:hAnsi="Arial"/>
                <w:sz w:val="24"/>
                <w:szCs w:val="24"/>
              </w:rPr>
              <w:t xml:space="preserve">5. Высшее (наличие диплома)</w:t>
            </w:r>
            <w:r>
              <w:rPr>
                <w:rFonts w:ascii="Arial" w:cs="Arial" w:eastAsia="Arial" w:hAnsi="Arial"/>
                <w:sz w:val="24"/>
                <w:szCs w:val="24"/>
              </w:rPr>
              <w:t xml:space="preserve">6. Ученая степень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 Род занятий</w:t>
            </w:r>
            <w:r>
              <w:rPr>
                <w:rFonts w:ascii="Arial" w:cs="Arial" w:eastAsia="Arial" w:hAnsi="Arial"/>
                <w:sz w:val="24"/>
                <w:szCs w:val="24"/>
              </w:rPr>
              <w:t xml:space="preserve">1. Служащий в государственном или в муниципальном учреждении</w:t>
            </w:r>
            <w:r>
              <w:rPr>
                <w:rFonts w:ascii="Arial" w:cs="Arial" w:eastAsia="Arial" w:hAnsi="Arial"/>
                <w:sz w:val="24"/>
                <w:szCs w:val="24"/>
              </w:rPr>
              <w:t xml:space="preserve">2. Работник по найму в частной организации</w:t>
            </w:r>
            <w:r>
              <w:rPr>
                <w:rFonts w:ascii="Arial" w:cs="Arial" w:eastAsia="Arial" w:hAnsi="Arial"/>
                <w:sz w:val="24"/>
                <w:szCs w:val="24"/>
              </w:rPr>
              <w:t xml:space="preserve">3. Частный предприниматель/фермер</w:t>
            </w:r>
            <w:r>
              <w:rPr>
                <w:rFonts w:ascii="Arial" w:cs="Arial" w:eastAsia="Arial" w:hAnsi="Arial"/>
                <w:sz w:val="24"/>
                <w:szCs w:val="24"/>
              </w:rPr>
              <w:t xml:space="preserve">4. Студент</w:t>
            </w:r>
            <w:r>
              <w:rPr>
                <w:rFonts w:ascii="Arial" w:cs="Arial" w:eastAsia="Arial" w:hAnsi="Arial"/>
                <w:sz w:val="24"/>
                <w:szCs w:val="24"/>
              </w:rPr>
              <w:t xml:space="preserve">5. Безработный</w:t>
            </w:r>
            <w:r>
              <w:rPr>
                <w:rFonts w:ascii="Arial" w:cs="Arial" w:eastAsia="Arial" w:hAnsi="Arial"/>
                <w:sz w:val="24"/>
                <w:szCs w:val="24"/>
              </w:rPr>
              <w:t xml:space="preserve">6. Другое _________________________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Пожалуйста, оцените нижеперечисленные государственные органы и органы местного самоуправления</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1"/>
        <w:gridCol w:w="3156"/>
        <w:gridCol w:w="3156"/>
        <w:gridCol w:w="3156"/>
      </w:tblGrid>
      <w:tr>
        <w:tc>
          <w:tcPr>
            <w:tcW w:type="dxa" w:w="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ответа</w:t>
            </w:r>
          </w:p>
        </w:tc>
        <w:tc>
          <w:tcPr>
            <w:tcW w:type="dxa" w:w="946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Варианты ответов</w:t>
            </w:r>
          </w:p>
        </w:tc>
      </w:tr>
      <w:tr>
        <w:tc>
          <w:tcPr>
            <w:vMerge w:val="continue"/>
            <w:tcBorders>
              <w:top w:val="single" w:color="CBBF9E" w:sz="4"/>
              <w:left w:val="single" w:color="CBBF9E" w:sz="4"/>
              <w:bottom w:val="single" w:color="CBBF9E" w:sz="4"/>
              <w:right w:val="single" w:color="CBBF9E" w:sz="4"/>
            </w:tcBorders>
          </w:tcP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3</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коррупции</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хорошо, чем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плохо, чем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Интервьюер, примите один вариант ответа по каждой строке и по каждому столбцу, вписывая в пустые ячейки номера выбранных респондентом ответов, указанные ниже</w:t>
            </w:r>
          </w:p>
        </w:tc>
      </w:tr>
      <w:tr>
        <w:tc>
          <w:tcPr>
            <w:tcW w:type="dxa" w:w="7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ответа</w:t>
            </w:r>
          </w:p>
        </w:tc>
        <w:tc>
          <w:tcPr>
            <w:tcW w:type="dxa" w:w="946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Варианты ответов</w:t>
            </w:r>
          </w:p>
        </w:tc>
      </w:tr>
      <w:tr>
        <w:tc>
          <w:tcPr>
            <w:vMerge w:val="continue"/>
            <w:tcBorders>
              <w:top w:val="none" w:color="auto" w:sz="0"/>
              <w:left w:val="single" w:color="CBBF9E" w:sz="4"/>
              <w:bottom w:val="single" w:color="CBBF9E" w:sz="4"/>
              <w:right w:val="single" w:color="CBBF9E" w:sz="4"/>
            </w:tcBorders>
          </w:tcP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3</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коррупции</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хорошо, чем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плохо, чем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5099"/>
        <w:gridCol w:w="1382"/>
        <w:gridCol w:w="1581"/>
        <w:gridCol w:w="1780"/>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0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государственных органов и органов местного самоуправления</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1</w:t>
            </w:r>
          </w:p>
        </w:tc>
        <w:tc>
          <w:tcPr>
            <w:tcW w:type="dxa" w:w="15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2</w:t>
            </w:r>
          </w:p>
        </w:tc>
        <w:tc>
          <w:tcPr>
            <w:tcW w:type="dxa" w:w="17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Насколько Вы доверяете данному органу?</w:t>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Каков, по Вашему мнению, уровень коррупции в данном органе?</w:t>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Оцените качество работы (предоставляемые услуги и выполняемые функции)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иностранных дел Кыргызской Республики</w:t>
            </w:r>
            <w:r>
              <w:rPr>
                <w:rFonts w:ascii="Arial" w:cs="Arial" w:eastAsia="Arial" w:hAnsi="Arial"/>
                <w:sz w:val="24"/>
                <w:szCs w:val="24"/>
              </w:rPr>
              <w:t xml:space="preserve">(защита национальных интересов Кыргызской Республики, прав и интересов граждан и юридических лиц Кыргызской Республики за рубежом; оказание государственных услуг, предусмотренных законодательством Кыргызской Республики (за исключением услуг, оказываемых иностранным гражданам)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юстиции Кыргызской Республики</w:t>
            </w:r>
            <w:r>
              <w:rPr>
                <w:rFonts w:ascii="Arial" w:cs="Arial" w:eastAsia="Arial" w:hAnsi="Arial"/>
                <w:sz w:val="24"/>
                <w:szCs w:val="24"/>
              </w:rPr>
              <w:t xml:space="preserve">(нормативное правовое обеспечение деятельности государства в установленной сфере деятельности, проведение правовой, правозащитной, гендерной, экологической, антикоррупционной экспертиз проектов нормативных правовых актов Кыргызской Республики, регистрация, перерегистрация и регистрация прекращения деятельности юридических лиц, филиалов (представительств) и средств массовой информации, регистрация прав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лицензирование деятельности адвокатов и нотариусов, предоставление услуг по проставлению апостиля на документах и легализации документов для действия за границей и оказанию гарантированной государством юридической помощи, осуществление пробационной деятельности, обеспечение исполнения уголовных наказаний и мер уголовно-правового воздействия, осуществление судебно-экспертной деятельности в установленном порядке, выдача сертификатов компетентности судебных экспертов в установленном порядке, ведение Государственного реестра судебных экспертов Кыргызской Республики; ведение научно-исследовательской работы в области судебной экспертизы, анализ и обобщение практики применения нормативных правовых актов в области судебно-экспертной деятельности, ведение Государственного реестра методик судебно-экспертных исследований и др.)</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обороны Кыргызской Республики</w:t>
            </w:r>
            <w:r>
              <w:rPr>
                <w:rFonts w:ascii="Arial" w:cs="Arial" w:eastAsia="Arial" w:hAnsi="Arial"/>
                <w:sz w:val="24"/>
                <w:szCs w:val="24"/>
              </w:rPr>
              <w:t xml:space="preserve">(ведение вопросов обороны, разработка и реализация государственной военной политики и мер по укреплению обороноспособности Кыргызской Республики, предназначенных для обеспечения защиты государственного суверенитета, территориальной целостности, конституционного строя Кыргызской Республики)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внутренних дел Кыргызской Республики</w:t>
            </w:r>
            <w:r>
              <w:rPr>
                <w:rFonts w:ascii="Arial" w:cs="Arial" w:eastAsia="Arial" w:hAnsi="Arial"/>
                <w:sz w:val="24"/>
                <w:szCs w:val="24"/>
              </w:rPr>
              <w:t xml:space="preserve">(обеспечение общественного порядка, безопасности дорожного движения, борьба с преступностью, выдача справок о привлечении лица к уголовной ответственности, наличии либо отсутствии у лица судимости на территории Кыргызской Республики)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коммерции Кыргызской Республики</w:t>
            </w:r>
            <w:r>
              <w:rPr>
                <w:rFonts w:ascii="Arial" w:cs="Arial" w:eastAsia="Arial" w:hAnsi="Arial"/>
                <w:sz w:val="24"/>
                <w:szCs w:val="24"/>
              </w:rPr>
              <w:t xml:space="preserve">(создание условий для экономического развития, торговли, развития предпринимательства, туризма; сертификация соответствия пищевой продукции, товаров народного потребления, машиностроительной, электротехнической продукции; экспертиза стандартов и правил стандартизации обеспечение развития конкуренции на товарных рынках, регулирование цен естественных монополий, согласование тарифов на государственные платные услуги, защита прав потребителей при приобретении товаров (работ, услуг), контроль за рекламной деятельностью, разработка политики по государственному материальному резерву, в области туризма)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финансов Кыргызской Республики</w:t>
            </w:r>
            <w:r>
              <w:rPr>
                <w:rFonts w:ascii="Arial" w:cs="Arial" w:eastAsia="Arial" w:hAnsi="Arial"/>
                <w:sz w:val="24"/>
                <w:szCs w:val="24"/>
              </w:rPr>
              <w:t xml:space="preserve">(формирование государственной политики управления государственными финансами, осуществление исполнения государственного бюджета через систему казначейства, своевременное исполнение социальных обязательств (финансирование заработной платы, пособий, пенсий и тому подобное; сбор налогов и платежей; осуществление налоговых проверок юридических и физических лиц, предоставление качественных налоговых услуг, регистрация физических лиц в качестве индивидуальных предпринимателей, регулирование отношений, связанных с перемещением через таможенную границу товаров и транспортных средств, а также предупреждение и пресечение таможенных правонарушений, контроль и надзор в финансово-бюджетной сфере)</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сельского хозяйства Кыргызской Республики</w:t>
            </w:r>
            <w:r>
              <w:rPr>
                <w:rFonts w:ascii="Arial" w:cs="Arial" w:eastAsia="Arial" w:hAnsi="Arial"/>
                <w:sz w:val="24"/>
                <w:szCs w:val="24"/>
              </w:rPr>
              <w:t xml:space="preserve">(содействие развитию сельскохозяйственного производства: растениеводства, животноводства, птицеводства, рыбного хозяйства и перерабатывающей промышленности; обработка посевов против вредителей, сертификация семенного и посадочного материала, ветеринарных лекарственных средств, регистрация пестицидов, химических средств; разработка проектов нормативных правовых актов, направленных на реализацию государственной водной политики; организация разработки бассейновых планов и обеспечение мониторинга их исполнения; разработка и реализация адаптационных мер, обеспечивающих устойчивость национального водного сектора к негативным воздействиям климата, охрану водных ресурсов от истощения и загрязнения; выполнение гидротехнических, строительных и реабилитационных работ)</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энергетики Кыргызской Республики</w:t>
            </w:r>
            <w:r>
              <w:rPr>
                <w:rFonts w:ascii="Arial" w:cs="Arial" w:eastAsia="Arial" w:hAnsi="Arial"/>
                <w:sz w:val="24"/>
                <w:szCs w:val="24"/>
              </w:rPr>
              <w:t xml:space="preserve">(лицензирование и регулирование в топливно-энергетическом комплексе и создание условий для надежного снабжения потребителей энергетическими ресурсами)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транспорта и коммуникаций Кыргызской Республики</w:t>
            </w:r>
            <w:r>
              <w:rPr>
                <w:rFonts w:ascii="Arial" w:cs="Arial" w:eastAsia="Arial" w:hAnsi="Arial"/>
                <w:sz w:val="24"/>
                <w:szCs w:val="24"/>
              </w:rPr>
              <w:t xml:space="preserve">(обеспечение пассажирских и грузовых автомобильных, железнодорожных и авиаперевозок; строительство и улучшение автомобильных дорог, лицензирование компаний, занимающихся международными пассажирскими и грузовыми перевозками автомобильным транспортом)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чрезвычайных ситуаций Кыргызской Республики</w:t>
            </w:r>
            <w:r>
              <w:rPr>
                <w:rFonts w:ascii="Arial" w:cs="Arial" w:eastAsia="Arial" w:hAnsi="Arial"/>
                <w:sz w:val="24"/>
                <w:szCs w:val="24"/>
              </w:rPr>
              <w:t xml:space="preserve">(проведение спасательных работ, ликвидация последствий стихийных бедствий, аварий, катастроф, обучение, подготовка и переподготовка в сфере пожарной безопасности и гражданской защиты)</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образования и науки Кыргызской Республики</w:t>
            </w:r>
            <w:r>
              <w:rPr>
                <w:rFonts w:ascii="Arial" w:cs="Arial" w:eastAsia="Arial" w:hAnsi="Arial"/>
                <w:sz w:val="24"/>
                <w:szCs w:val="24"/>
              </w:rPr>
              <w:t xml:space="preserve">(лицензирование образовательной деятельности, предоставление качественного образования, разработка и утверждение образовательных стандартов)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здравоохранения Кыргызской Республики</w:t>
            </w:r>
            <w:r>
              <w:rPr>
                <w:rFonts w:ascii="Arial" w:cs="Arial" w:eastAsia="Arial" w:hAnsi="Arial"/>
                <w:sz w:val="24"/>
                <w:szCs w:val="24"/>
              </w:rPr>
              <w:t xml:space="preserve">(предоставление качественного медицинского обслуживания; оказание скорой медицинской помощи на амбулаторном уровне, пунктами/станциями и отделениями скорой медицинской помощи, медицинская помощь в стационарах и амбулаторно, изготовление и реализация медицинских препаратов и техники; лицензирование медицинских учреждений; медицинское страхование, обеспечение контроля качества предоставления медицинской помощи в больницах, поликлиниках, аптеках, фельдшерско-акушерских пунктах, стационарах и амбулаторной скорой медицинской помощи на амбулаторном уровне пунктами/станциями и отделениями скорой медицинской помощи)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культуры, информации, спорта и молодежной политики Кыргызской Республики</w:t>
            </w:r>
            <w:r>
              <w:rPr>
                <w:rFonts w:ascii="Arial" w:cs="Arial" w:eastAsia="Arial" w:hAnsi="Arial"/>
                <w:sz w:val="24"/>
                <w:szCs w:val="24"/>
              </w:rPr>
              <w:t xml:space="preserve">(развитие театров, филармоний, цирков, кинотеатров, библиотек, музеев, журналов, телевидения, книгоиздания, организация работы творческих коллективов, кружков, студий, сохранение объектов историко-культурного наследия, образовательных учреждений в сфере культуры; развитие физической культуры, спорта, организация спортивно-массовой работы, молодежной политики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цифрового развития Кыргызской Республики</w:t>
            </w:r>
            <w:r>
              <w:rPr>
                <w:rFonts w:ascii="Arial" w:cs="Arial" w:eastAsia="Arial" w:hAnsi="Arial"/>
                <w:sz w:val="24"/>
                <w:szCs w:val="24"/>
              </w:rPr>
              <w:t xml:space="preserve">(выработка и реализация единой государственной политики в сфере цифровизации, обеспечения развития электронного управления, использования электронной подписи, государственных и муниципальных электронных услуг, развития и обеспечения высокотехнологичной информационно-коммуникационной инфраструктуры, систем идентификации, обеспечения равного доступа к цифровым технологиям в целях создания благоприятных условий для цифрового развития Кыргызской Республики, цифровой трансформации государственного управления, а также интеграции Кыргызской Республики в общемировое информационно-технологическое пространство, электрической и почтовой связи, включая радио- и телевизионное вещание, в сфере регистрации населения, актов гражданского состояния, архивного дела, кибербезопасности)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труда, социального обеспечения и миграции Кыргызской Республики</w:t>
            </w:r>
            <w:r>
              <w:rPr>
                <w:rFonts w:ascii="Arial" w:cs="Arial" w:eastAsia="Arial" w:hAnsi="Arial"/>
                <w:sz w:val="24"/>
                <w:szCs w:val="24"/>
              </w:rPr>
              <w:t xml:space="preserve">(назначение и выплата социальных пособий сиротам, многодетным семьям, лицам с ограниченными возможностями здоровья, пособий на погребение; социальное обслуживание на дому одиноких пожилых граждан и ЛОВЗ, содействие занятости населения, назначение и выплата пособий по безработице, регистрация безработных; выполнение функции по приему кайрылманов, лиц, ищущих убежище (беженцев), и жертв торговли людьми)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природных ресурсов, экологии и технического надзора</w:t>
            </w:r>
            <w:r>
              <w:rPr>
                <w:rFonts w:ascii="Arial" w:cs="Arial" w:eastAsia="Arial" w:hAnsi="Arial"/>
                <w:sz w:val="24"/>
                <w:szCs w:val="24"/>
              </w:rPr>
              <w:t xml:space="preserve">(контроль за соблюдением всех видов безопасности в отношении продукции, производства, строительства, эксплуатации, хранения, перевозки, использования, реализации, захоронений, размещений и утилизации; надзор за обеспечением соблюдения трудовых прав граждан, а также требований охраны труда; охрана окружающей среды, сохранение экологии и лесов; лабораторные исследования промышленных выбросов, сточных вод и загрязнений земельных ресурсов, организация посещений охраняемых природных территорий, заповедников)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Национальное агентство по инвестициям при Президенте Кыргызской Республики</w:t>
            </w:r>
            <w:r>
              <w:rPr>
                <w:rFonts w:ascii="Arial" w:cs="Arial" w:eastAsia="Arial" w:hAnsi="Arial"/>
                <w:sz w:val="24"/>
                <w:szCs w:val="24"/>
              </w:rPr>
              <w:t xml:space="preserve">(разработка и реализация единой государственной инвестиционной политики, координация привлечения иностранных инвестиций, сотрудничество с международными финансовыми институтами)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r>
              <w:rPr>
                <w:rFonts w:ascii="Arial" w:cs="Arial" w:eastAsia="Arial" w:hAnsi="Arial"/>
                <w:sz w:val="24"/>
                <w:szCs w:val="24"/>
              </w:rPr>
              <w:t xml:space="preserve">(строительство объектов, финансируемых за счет государственных средств, грантов и международных проектов; разработка, согласование, экспертиза и утверждение проектно-сметной документации; испытание строительных материалов, изделий и конструкций; разработка проектов генеральных планов, схем развития территорий Кыргызской Республики; лицензирование архитектурно-градостроительной деятельности; квалификационная сертификация специалистов строительной отрасли; обследование зданий и сооружений с выдачей соответствующего заключения о техническом состоянии конструкций, возможности реконструкции и изменения объемно-планировочных решений; участие в работе по выбору земельных участков для всех видов строительства)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интеллектуальной собственности и инноваций при Кабинете Министров Кыргызской Республики</w:t>
            </w:r>
            <w:r>
              <w:rPr>
                <w:rFonts w:ascii="Arial" w:cs="Arial" w:eastAsia="Arial" w:hAnsi="Arial"/>
                <w:sz w:val="24"/>
                <w:szCs w:val="24"/>
              </w:rPr>
              <w:t xml:space="preserve">(предоставление и обеспечение правовой охраны объектов интеллектуальной собственности и традиционных знаний, содействие развитию творчества в области литературы, искусства, науки и продвижению перспективных научно-технических разработок и коммерциализации объектов интеллектуальной собственности, а также развитие национальной системы патентно-технической информации и инновационной деятельности)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r>
              <w:rPr>
                <w:rFonts w:ascii="Arial" w:cs="Arial" w:eastAsia="Arial" w:hAnsi="Arial"/>
                <w:sz w:val="24"/>
                <w:szCs w:val="24"/>
              </w:rPr>
              <w:t xml:space="preserve">(совершенствование единой государственной политики в сфере государственной службы, муниципальной службы и местного самоуправления; обеспечение прав и законных интересов государственных и муниципальных служащих; формирование резерва кадров государственной гражданской службы и муниципальной службы)</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по защите персональных данных при Кабинете Министров Кыргызской Республики</w:t>
            </w:r>
            <w:r>
              <w:rPr>
                <w:rFonts w:ascii="Arial" w:cs="Arial" w:eastAsia="Arial" w:hAnsi="Arial"/>
                <w:sz w:val="24"/>
                <w:szCs w:val="24"/>
              </w:rPr>
              <w:t xml:space="preserve">(проведение экспертизы персональных данных и обеспечение защиты и контроля обработки персональных данных)</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по управлению государственным имуществом при Кабинете Министров Кыргызской Республики</w:t>
            </w:r>
            <w:r>
              <w:rPr>
                <w:rFonts w:ascii="Arial" w:cs="Arial" w:eastAsia="Arial" w:hAnsi="Arial"/>
                <w:sz w:val="24"/>
                <w:szCs w:val="24"/>
              </w:rPr>
              <w:t xml:space="preserve">(осуществление реализации политики по управлению государственным имуществом и управление объектами государственного земельного фонда в случаях и порядке, предусмотренных законодательством о порядке предоставления земельных участков, находящихся в государственной собственности)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Социальный фонд Кыргызской Республики при Кабинете Министров Кыргызской Республики</w:t>
            </w:r>
            <w:r>
              <w:rPr>
                <w:rFonts w:ascii="Arial" w:cs="Arial" w:eastAsia="Arial" w:hAnsi="Arial"/>
                <w:sz w:val="24"/>
                <w:szCs w:val="24"/>
              </w:rPr>
              <w:t xml:space="preserve">(осуществление функции разработки и реализации согласованной государственной политики пенсионного обеспечения и социального страхования, сбора и аккумуляции страховых взносов, назначения и выплаты пенсий и пособий, финансирования Фондов обязательного медицинского страхования и оздоровления трудящихся)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Аппараты полномочных представителей Президента Кыргызской Республики в:
 </w:t>
            </w:r>
            <w:r>
              <w:rPr>
                <w:rFonts w:ascii="Arial" w:cs="Arial" w:eastAsia="Arial" w:hAnsi="Arial"/>
                <w:sz w:val="24"/>
                <w:szCs w:val="24"/>
              </w:rPr>
              <w:t xml:space="preserve">Баткенской области;
 Джалал-Абадской области;
 Иссык-Кульской области;
 Нарынской области;
 Ошской области;
 Таласской области;
 Чуйской области
 (разработка и реализация программ развития области; снижение уровня безработицы и бедности; координация органов управления на уровне области; разработка основных макроэкономических показателей социально-экономического развития регионов)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государственные администрации</w:t>
            </w:r>
            <w:r>
              <w:rPr>
                <w:rFonts w:ascii="Arial" w:cs="Arial" w:eastAsia="Arial" w:hAnsi="Arial"/>
                <w:sz w:val="24"/>
                <w:szCs w:val="24"/>
              </w:rPr>
              <w:t xml:space="preserve">(разработка и реализация программ социально-экономического развития района; привлечение грантов и инвестиций; улучшение автомобильных дорог местного значения; снижение уровня безработицы и бедности; осуществление контроля за соблюдением прав граждан; координация деятельности органов управления на уровне района)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Исполнительные органы местного самоуправления Кыргызской Республики - городов республиканского значения:
 </w:t>
            </w:r>
            <w:r>
              <w:rPr>
                <w:rFonts w:ascii="Arial" w:cs="Arial" w:eastAsia="Arial" w:hAnsi="Arial"/>
                <w:sz w:val="24"/>
                <w:szCs w:val="24"/>
              </w:rPr>
              <w:t xml:space="preserve">- мэрия города Бишкек,
 - мэрия города Ош</w:t>
            </w:r>
            <w:r>
              <w:rPr>
                <w:rFonts w:ascii="Arial" w:cs="Arial" w:eastAsia="Arial" w:hAnsi="Arial"/>
                <w:sz w:val="24"/>
                <w:szCs w:val="24"/>
              </w:rPr>
              <w:t xml:space="preserve">(управление муниципальной собственностью и финансами местного сообщества; благоустройство, озеленение и развитие населенного пункта, решение коммунальных вопросов, улучшение автомобильных дорог местного значения)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Исполнительные органы местного самоуправления городов областного, районного значения и айылных аймаков</w:t>
            </w:r>
            <w:r>
              <w:rPr>
                <w:rFonts w:ascii="Arial" w:cs="Arial" w:eastAsia="Arial" w:hAnsi="Arial"/>
                <w:sz w:val="24"/>
                <w:szCs w:val="24"/>
              </w:rPr>
              <w:t xml:space="preserve">(управление муниципальной собственностью и финансами местного сообщества; благоустройство, озеленение и развитие населенного пункта, решение коммунальных вопросов, создание условий для развития народных художественных промыслов, организации досуга, развития физической культуры и массового спорта, организация мероприятий по работе с детьми и молодежью, другие вопросы местного значения)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dks2nwdt6otbtyssvjj">
      <w:r>
        <w:rPr>
          <w:rFonts w:ascii="Arial" w:cs="Arial" w:eastAsia="Arial" w:hAnsi="Arial"/>
          <w:color w:val="132D3F"/>
          <w:sz w:val="16"/>
          <w:szCs w:val="16"/>
          <w:u w:val="single"/>
        </w:rPr>
        <w:t xml:space="preserve">dalil.kg/document/230003222</w:t>
      </w:r>
    </w:hyperlink>
  </w:p>
  <w:p>
    <w:pPr>
      <w:spacing w:after="0" w:before="40"/>
      <w:jc w:val="center"/>
    </w:pPr>
    <w:hyperlink w:history="1" r:id="rId9yvcv_l3om6qs8d2jqe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pyahm_tfeytbp7m5h1r2" Type="http://schemas.openxmlformats.org/officeDocument/2006/relationships/hyperlink" Target="https://dalil.kg/document/112301#st_13" TargetMode="External"/><Relationship Id="rIdxmuekvfesfbx9yxwp9ukv" Type="http://schemas.openxmlformats.org/officeDocument/2006/relationships/hyperlink" Target="https://dalil.kg/document/112301#st_17" TargetMode="External"/><Relationship Id="rIdzi5yy_szygeb0gqe_sk_0" Type="http://schemas.openxmlformats.org/officeDocument/2006/relationships/hyperlink" Target="https://dalil.kg/document/230003222#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dks2nwdt6otbtyssvjj" Type="http://schemas.openxmlformats.org/officeDocument/2006/relationships/hyperlink" Target="https://dalil.kg/document/230003222" TargetMode="External"/><Relationship Id="rId9yvcv_l3om6qs8d2jqe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2026-09-23T20:33:52.255Z</dcterms:created>
  <dcterms:modified xsi:type="dcterms:W3CDTF">2026-09-23T20:33:52.255Z</dcterms:modified>
</cp:coreProperties>
</file>

<file path=docProps/custom.xml><?xml version="1.0" encoding="utf-8"?>
<Properties xmlns="http://schemas.openxmlformats.org/officeDocument/2006/custom-properties" xmlns:vt="http://schemas.openxmlformats.org/officeDocument/2006/docPropsVTypes"/>
</file>