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ноября 2023 года № 600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регистрации договора распоряжения правом на объект промышленной собственности, селекционное достижение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статьи 10 Закона Кыргызской Республики "О внесении изменений в некоторые законодательные акты Кыргызской Республики в сфере интеллектуальной собственности", частью 3 </w:t>
      </w:r>
      <w:hyperlink w:history="1" r:id="rId8xvdiwsa2bn4zvryask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"Патентный закон", </w:t>
      </w:r>
      <w:hyperlink w:history="1" r:id="rIdfxnp3wmdzmcssz1hglh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7 </w:t>
      </w:r>
      <w:hyperlink w:history="1" r:id="rIdjbfaysvfoh_9v1a0kvg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товарных знаках, знаках обслуживания, географических указаниях и наименованиях мест происхождения товаров", </w:t>
      </w:r>
      <w:hyperlink w:history="1" r:id="rId0ndolkkmpnfyupdf6yl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dtyw1mrs3vb54xx3df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Правила</w:t>
      </w:r>
      <w:r>
        <w:rPr>
          <w:rFonts w:ascii="Arial" w:cs="Arial" w:eastAsia="Arial" w:hAnsi="Arial"/>
          <w:sz w:val="24"/>
          <w:szCs w:val="24"/>
        </w:rPr>
        <w:t xml:space="preserve"> регистрации договора распоряжения правом на объект промышленной собственности, селекционное достижение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spdpu5awubn3xqyfw6f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8xocfbbdbq7sh5ktll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договора об уступке охранного документа на объект промышленной собственности, селекционное достижение, лицензионного договора о предоставлении права на их использование, договора о залоге исключительного права на объект промышленной собственности и договора о передаче технологии" от 4 октября 2019 года № 519.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ноября 2023 года № 91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mekttlt0iqqd-epyo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dalil.kg/document/230003659</w:t>
      </w:r>
    </w:hyperlink>
  </w:p>
  <w:p>
    <w:pPr>
      <w:spacing w:after="0" w:before="40"/>
      <w:jc w:val="center"/>
    </w:pPr>
    <w:hyperlink w:history="1" r:id="rIdq7qfdhrpnxnlivdge8c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xvdiwsa2bn4zvryaskt9" Type="http://schemas.openxmlformats.org/officeDocument/2006/relationships/hyperlink" Target="https://dalil.kg/document/112545#st_47" TargetMode="External"/><Relationship Id="rIdfxnp3wmdzmcssz1hglhuk" Type="http://schemas.openxmlformats.org/officeDocument/2006/relationships/hyperlink" Target="https://dalil.kg/document/112553#st_31" TargetMode="External"/><Relationship Id="rIdjbfaysvfoh_9v1a0kvgbc" Type="http://schemas.openxmlformats.org/officeDocument/2006/relationships/hyperlink" Target="https://dalil.kg/document/112553#st_54" TargetMode="External"/><Relationship Id="rId0ndolkkmpnfyupdf6ylzm" Type="http://schemas.openxmlformats.org/officeDocument/2006/relationships/hyperlink" Target="https://dalil.kg/document/112301#st_13" TargetMode="External"/><Relationship Id="rIdvdtyw1mrs3vb54xx3df8n" Type="http://schemas.openxmlformats.org/officeDocument/2006/relationships/hyperlink" Target="https://dalil.kg/document/112301#st_17" TargetMode="External"/><Relationship Id="rIdspdpu5awubn3xqyfw6f_z" Type="http://schemas.openxmlformats.org/officeDocument/2006/relationships/hyperlink" Target="https://dalil.kg/document/157170" TargetMode="External"/><Relationship Id="rIdq8xocfbbdbq7sh5ktllhu" Type="http://schemas.openxmlformats.org/officeDocument/2006/relationships/hyperlink" Target="https://dalil.kg/document/15717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mekttlt0iqqd-epyo3v" Type="http://schemas.openxmlformats.org/officeDocument/2006/relationships/hyperlink" Target="https://dalil.kg/document/230003659" TargetMode="External"/><Relationship Id="rIdq7qfdhrpnxnlivdge8c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2026-09-24T10:08:29.665Z</dcterms:created>
  <dcterms:modified xsi:type="dcterms:W3CDTF">2026-09-24T10:08:29.665Z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