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ТРУДА, СОЦИАЛЬНОГО ОБЕСПЕЧЕНИЯ И МИГРАЦИИ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28 марта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 года №</w:t>
      </w:r>
      <w:r>
        <w:rPr>
          <w:rFonts w:ascii="Arial" w:cs="Arial" w:eastAsia="Arial" w:hAnsi="Arial"/>
          <w:sz w:val="24"/>
          <w:szCs w:val="24"/>
        </w:rPr>
        <w:t xml:space="preserve"> 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описании форменной одежды и знаков различия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государственных инспекторов труда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Службы по контролю и надзору трудового законодательства при Министерстве труда, социального обеспечения и миграции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ношения ведомственной формы одежды государственными инспекторами труда </w:t>
      </w:r>
      <w:r>
        <w:rPr>
          <w:rFonts w:ascii="Arial" w:cs="Arial" w:eastAsia="Arial" w:hAnsi="Arial"/>
          <w:sz w:val="24"/>
          <w:szCs w:val="24"/>
        </w:rPr>
        <w:t xml:space="preserve">Службы по контролю и надзору трудового законодательства при </w:t>
      </w:r>
      <w:r>
        <w:rPr>
          <w:rFonts w:ascii="Arial" w:cs="Arial" w:eastAsia="Arial" w:hAnsi="Arial"/>
          <w:sz w:val="24"/>
          <w:szCs w:val="24"/>
        </w:rPr>
        <w:t xml:space="preserve">Министерстве труда, социального обеспечения и миграции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постановлениями Правительства Кыргызской Республики «</w:t>
      </w:r>
      <w:hyperlink w:history="1" r:id="rIdkka6bro0u_fqhroy0nr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упорядочении ношения специальной и ведомственной формы одежды</w:t>
        </w:r>
      </w:hyperlink>
      <w:r>
        <w:rPr>
          <w:rFonts w:ascii="Arial" w:cs="Arial" w:eastAsia="Arial" w:hAnsi="Arial"/>
          <w:sz w:val="24"/>
          <w:szCs w:val="24"/>
        </w:rPr>
        <w:t xml:space="preserve">» от 3 декабря 2015 года № 829 и </w:t>
      </w:r>
      <w:hyperlink w:history="1" r:id="rIdxmnkzp2zykzgpzu4glf1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руководствуясь </w:t>
      </w:r>
      <w:hyperlink w:history="1" r:id="rId5xxvdx4pifnddbkbbco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пунктом 12</w:t>
        </w:r>
      </w:hyperlink>
      <w:r>
        <w:rPr>
          <w:rFonts w:ascii="Arial" w:cs="Arial" w:eastAsia="Arial" w:hAnsi="Arial"/>
          <w:sz w:val="24"/>
          <w:szCs w:val="24"/>
        </w:rPr>
        <w:t xml:space="preserve"> Положения о Министерстве труда, социального обеспечения и миграции Кыргызской Республики, утвержденного </w:t>
      </w:r>
      <w:hyperlink w:history="1" r:id="rIdvz2bjhhbvumk1ijjnsh3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15 ноября 2021 года № 252,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Описание форменной одежды и знаков различия государственных инспекторов труда Службы по контролю и надзору трудового законодательства при Министерстве труда, социального обеспечения и миграции Кыргызской Республики (далее – Служба) согласно </w:t>
      </w:r>
      <w:hyperlink w:history="1" r:id="rIdfgwzwekyfvgwrklb80i9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Службе обеспечить официальное опубликование настоящего приказа в соответствии с </w:t>
      </w:r>
      <w:hyperlink w:history="1" r:id="rIdctykyryhguor19rh_fd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Управление по развитию человеческих ресурсов и организационной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после официального опубликования настоящего приказа на государственном и официальном языках на бумажном и электронных носителях, с указанием источника его опубликования направить в Министерство юстиции Кыргызской Республики для внесения в Государственный реестр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после вступления в силу приказа в течение трех рабочих дней направить копию приказа в Администрацию Президента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Службе предусмотреть финансовые средства за счёт средств (13%), поступающих от наложенных штрафов Службы для обеспечения форменной одеждой государственных инспекторов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Ответственность за надлежащее исполнение требований настоящего приказа возложить на директора Службы Ч.М. Мадьярову.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приказа возложить на заместителя министра труда, социального обеспечения и миграции Кыргызской Республики Ж.А. Полотовой.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приказ вступает в силу по истечении семи рабочих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https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: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//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trudnadzor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kg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/ от 1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апреля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Объявить настоящий приказ государственным инспекторам труда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Г.А.Баатырова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pvf83zuhtn45asjqtf1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dalil.kg/document/230003722</w:t>
      </w:r>
    </w:hyperlink>
  </w:p>
  <w:p>
    <w:pPr>
      <w:spacing w:after="0" w:before="40"/>
      <w:jc w:val="center"/>
    </w:pPr>
    <w:hyperlink w:history="1" r:id="rIdrm3gxmoyf-je423m_mmo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ka6bro0u_fqhroy0nrkv" Type="http://schemas.openxmlformats.org/officeDocument/2006/relationships/hyperlink" Target="https://dalil.kg/document/98246" TargetMode="External"/><Relationship Id="rIdxmnkzp2zykzgpzu4glf1t" Type="http://schemas.openxmlformats.org/officeDocument/2006/relationships/hyperlink" Target="https://dalil.kg/document/160035" TargetMode="External"/><Relationship Id="rId5xxvdx4pifnddbkbbcovy" Type="http://schemas.openxmlformats.org/officeDocument/2006/relationships/hyperlink" Target="https://dalil.kg/document/158733#p12" TargetMode="External"/><Relationship Id="rIdvz2bjhhbvumk1ijjnsh3a" Type="http://schemas.openxmlformats.org/officeDocument/2006/relationships/hyperlink" Target="https://dalil.kg/document/158689" TargetMode="External"/><Relationship Id="rIdfgwzwekyfvgwrklb80i9q" Type="http://schemas.openxmlformats.org/officeDocument/2006/relationships/hyperlink" Target="https://dalil.kg/document/230003725#pr" TargetMode="External"/><Relationship Id="rIdctykyryhguor19rh_fdhq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pvf83zuhtn45asjqtf1y" Type="http://schemas.openxmlformats.org/officeDocument/2006/relationships/hyperlink" Target="https://dalil.kg/document/230003722" TargetMode="External"/><Relationship Id="rIdrm3gxmoyf-je423m_mmo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2026-09-26T02:42:34.284Z</dcterms:created>
  <dcterms:modified xsi:type="dcterms:W3CDTF">2026-09-26T02:42:34.284Z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