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от 26 декабря 2023 года № 715</w:t>
      </w:r>
    </w:p>
    <w:p>
      <w:pPr>
        <w:spacing w:after="400" w:before="4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"Об утверждении Положения о порядке предоставления земельных участков, находящихся в государственной собственности" от 9 октября 2019 года № 535</w:t>
      </w:r>
    </w:p>
    <w:p>
      <w:pPr>
        <w:spacing w:after="60"/>
        <w:ind w:firstLine="567"/>
        <w:jc w:val="both"/>
      </w:pPr>
      <w:r>
        <w:rPr>
          <w:rFonts w:ascii="Arial" w:cs="Arial" w:eastAsia="Arial" w:hAnsi="Arial"/>
          <w:sz w:val="24"/>
          <w:szCs w:val="24"/>
        </w:rPr>
        <w:t xml:space="preserve">В соответствии со </w:t>
      </w:r>
      <w:hyperlink w:history="1" r:id="rIdp8_buq0clygpceoc-r5pf">
        <w:r>
          <w:rPr>
            <w:rFonts w:ascii="Arial" w:cs="Arial" w:eastAsia="Arial" w:hAnsi="Arial"/>
            <w:color w:val="1D4ED8"/>
            <w:sz w:val="24"/>
            <w:szCs w:val="24"/>
            <w:u w:val="single"/>
          </w:rPr>
          <w:t xml:space="preserve">статьями 1</w:t>
        </w:r>
      </w:hyperlink>
      <w:r>
        <w:rPr>
          <w:rFonts w:ascii="Arial" w:cs="Arial" w:eastAsia="Arial" w:hAnsi="Arial"/>
          <w:sz w:val="24"/>
          <w:szCs w:val="24"/>
        </w:rPr>
        <w:t xml:space="preserve">, </w:t>
      </w:r>
      <w:hyperlink w:history="1" r:id="rIddwbue5vojdwcqpe_ydtqg">
        <w:r>
          <w:rPr>
            <w:rFonts w:ascii="Arial" w:cs="Arial" w:eastAsia="Arial" w:hAnsi="Arial"/>
            <w:color w:val="1D4ED8"/>
            <w:sz w:val="24"/>
            <w:szCs w:val="24"/>
            <w:u w:val="single"/>
          </w:rPr>
          <w:t xml:space="preserve">3</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землепользования" от 5 августа 2022 года № 84, </w:t>
      </w:r>
      <w:hyperlink w:history="1" r:id="rIdu_jwamf9se07pmbifipmg">
        <w:r>
          <w:rPr>
            <w:rFonts w:ascii="Arial" w:cs="Arial" w:eastAsia="Arial" w:hAnsi="Arial"/>
            <w:color w:val="1D4ED8"/>
            <w:sz w:val="24"/>
            <w:szCs w:val="24"/>
            <w:u w:val="single"/>
          </w:rPr>
          <w:t xml:space="preserve">статьями 13</w:t>
        </w:r>
      </w:hyperlink>
      <w:r>
        <w:rPr>
          <w:rFonts w:ascii="Arial" w:cs="Arial" w:eastAsia="Arial" w:hAnsi="Arial"/>
          <w:sz w:val="24"/>
          <w:szCs w:val="24"/>
        </w:rPr>
        <w:t xml:space="preserve">, </w:t>
      </w:r>
      <w:hyperlink w:history="1" r:id="rIdvvurzpp7nlz_ncbfw7ipk">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iahr_nlhd-gxr7p-lpyt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symgl5cxzzem8ysz0wdg0">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земельных участков, находящихся в государственной собственности" от 9 октября 2019 года № 535 следующие изменения:</w:t>
      </w:r>
    </w:p>
    <w:p>
      <w:pPr>
        <w:spacing w:after="60"/>
        <w:ind w:firstLine="567"/>
        <w:jc w:val="both"/>
      </w:pPr>
      <w:r>
        <w:rPr>
          <w:rFonts w:ascii="Arial" w:cs="Arial" w:eastAsia="Arial" w:hAnsi="Arial"/>
          <w:sz w:val="24"/>
          <w:szCs w:val="24"/>
        </w:rPr>
        <w:t xml:space="preserve">в </w:t>
      </w:r>
      <w:hyperlink w:history="1" r:id="rIdkyaaahgeizo6tcgg9pcu4">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предоставления земельных участков, находящихся в государственной собственности, утвержденном вышеуказанным </w:t>
      </w:r>
      <w:hyperlink w:history="1" r:id="rIdud8mq8mg8wjlk7oscfo4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 дополнить пунктом 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Настоящее Положение не регулирует вопросы предоставления в аренду земельных участков, находящихся в государственной собственности, приобретенных за счет специальных средств и закрепленных на праве оперативного управления за государственными высшими учебными заведениями Кыргызской Республики, имеющими особый статус согласно </w:t>
      </w:r>
      <w:hyperlink w:history="1" r:id="rIdifldcgbmii1xuung-6s9u">
        <w:r>
          <w:rPr>
            <w:rFonts w:ascii="Arial" w:cs="Arial" w:eastAsia="Arial" w:hAnsi="Arial"/>
            <w:color w:val="1D4ED8"/>
            <w:sz w:val="24"/>
            <w:szCs w:val="24"/>
            <w:u w:val="single"/>
          </w:rPr>
          <w:t xml:space="preserve">Указу</w:t>
        </w:r>
      </w:hyperlink>
      <w:r>
        <w:rPr>
          <w:rFonts w:ascii="Arial" w:cs="Arial" w:eastAsia="Arial" w:hAnsi="Arial"/>
          <w:sz w:val="24"/>
          <w:szCs w:val="24"/>
        </w:rPr>
        <w:t xml:space="preserve"> Президента Кыргызской Республики "О мерах по повышению потенциала и конкурентоспособности образовательных организаций высшего профессионального образования Кыргызской Республики" от 18 июля 2022 года № 243.</w:t>
      </w:r>
    </w:p>
    <w:p>
      <w:pPr>
        <w:spacing w:after="60"/>
        <w:ind w:firstLine="567"/>
        <w:jc w:val="both"/>
      </w:pPr>
      <w:r>
        <w:rPr>
          <w:rFonts w:ascii="Arial" w:cs="Arial" w:eastAsia="Arial" w:hAnsi="Arial"/>
          <w:sz w:val="24"/>
          <w:szCs w:val="24"/>
        </w:rPr>
        <w:t xml:space="preserve">Указанные высшие учебные заведения самостоятельно по согласованию с попечительскими советами определяют порядок и условия передачи в аренду таких земельных участков.";</w:t>
      </w:r>
    </w:p>
    <w:p>
      <w:pPr>
        <w:spacing w:after="60"/>
        <w:ind w:firstLine="567"/>
        <w:jc w:val="both"/>
      </w:pPr>
      <w:r>
        <w:rPr>
          <w:rFonts w:ascii="Arial" w:cs="Arial" w:eastAsia="Arial" w:hAnsi="Arial"/>
          <w:sz w:val="24"/>
          <w:szCs w:val="24"/>
        </w:rPr>
        <w:t xml:space="preserve">2) пункт 3 изложить в следующей редакции:</w:t>
      </w:r>
    </w:p>
    <w:p>
      <w:pPr>
        <w:spacing w:after="60"/>
        <w:ind w:firstLine="567"/>
        <w:jc w:val="both"/>
      </w:pPr>
      <w:r>
        <w:rPr>
          <w:rFonts w:ascii="Arial" w:cs="Arial" w:eastAsia="Arial" w:hAnsi="Arial"/>
          <w:sz w:val="24"/>
          <w:szCs w:val="24"/>
        </w:rPr>
        <w:t xml:space="preserve">"3. Порядок предоставления во временное пользование земельных участков, свободных от прав третьих лиц и государственных землепользователей, для целей реализации проектов государственно-частного партнерства осуществляется в соответствии с </w:t>
      </w:r>
      <w:r>
        <w:rPr>
          <w:rFonts w:ascii="Arial" w:cs="Arial" w:eastAsia="Arial" w:hAnsi="Arial"/>
          <w:sz w:val="24"/>
          <w:szCs w:val="24"/>
        </w:rPr>
        <w:t xml:space="preserve">главой 5</w:t>
      </w:r>
      <w:r>
        <w:rPr>
          <w:rFonts w:ascii="Arial" w:cs="Arial" w:eastAsia="Arial" w:hAnsi="Arial"/>
          <w:sz w:val="24"/>
          <w:szCs w:val="24"/>
        </w:rPr>
        <w:t xml:space="preserve">1</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3) в пункте 5 слова "пунктом 55</w:t>
      </w:r>
      <w:r>
        <w:rPr>
          <w:rFonts w:ascii="Arial" w:cs="Arial" w:eastAsia="Arial" w:hAnsi="Arial"/>
          <w:sz w:val="24"/>
          <w:szCs w:val="24"/>
        </w:rPr>
        <w:t xml:space="preserve">9</w:t>
      </w:r>
      <w:r>
        <w:rPr>
          <w:rFonts w:ascii="Arial" w:cs="Arial" w:eastAsia="Arial" w:hAnsi="Arial"/>
          <w:sz w:val="24"/>
          <w:szCs w:val="24"/>
        </w:rPr>
        <w:t xml:space="preserve">" заменить словами "главой 4</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в пункте 6:</w:t>
      </w:r>
    </w:p>
    <w:p>
      <w:pPr>
        <w:spacing w:after="60"/>
        <w:ind w:firstLine="567"/>
        <w:jc w:val="both"/>
      </w:pPr>
      <w:r>
        <w:rPr>
          <w:rFonts w:ascii="Arial" w:cs="Arial" w:eastAsia="Arial" w:hAnsi="Arial"/>
          <w:sz w:val="24"/>
          <w:szCs w:val="24"/>
        </w:rPr>
        <w:t xml:space="preserve">- подпункт "а" дополнить абзацем следующего содержания:</w:t>
      </w:r>
    </w:p>
    <w:p>
      <w:pPr>
        <w:spacing w:after="60"/>
        <w:ind w:firstLine="567"/>
        <w:jc w:val="both"/>
      </w:pPr>
      <w:r>
        <w:rPr>
          <w:rFonts w:ascii="Arial" w:cs="Arial" w:eastAsia="Arial" w:hAnsi="Arial"/>
          <w:sz w:val="24"/>
          <w:szCs w:val="24"/>
        </w:rPr>
        <w:t xml:space="preserve">"- для осуществления торговой деятельности на земельных участках, предоставляемых дирекцией торгового рынка (торгового предприятия);";</w:t>
      </w:r>
    </w:p>
    <w:p>
      <w:pPr>
        <w:spacing w:after="60"/>
        <w:ind w:firstLine="567"/>
        <w:jc w:val="both"/>
      </w:pPr>
      <w:r>
        <w:rPr>
          <w:rFonts w:ascii="Arial" w:cs="Arial" w:eastAsia="Arial" w:hAnsi="Arial"/>
          <w:sz w:val="24"/>
          <w:szCs w:val="24"/>
        </w:rPr>
        <w:t xml:space="preserve">- подпункт "в" изложить в следующей редакции:</w:t>
      </w:r>
    </w:p>
    <w:p>
      <w:pPr>
        <w:spacing w:after="60"/>
        <w:ind w:firstLine="567"/>
        <w:jc w:val="both"/>
      </w:pPr>
      <w:r>
        <w:rPr>
          <w:rFonts w:ascii="Arial" w:cs="Arial" w:eastAsia="Arial" w:hAnsi="Arial"/>
          <w:sz w:val="24"/>
          <w:szCs w:val="24"/>
        </w:rPr>
        <w:t xml:space="preserve">"в) пятнадцати лет - земельные участки, находящиеся в пользовании государственных землепользователей:</w:t>
      </w:r>
    </w:p>
    <w:p>
      <w:pPr>
        <w:spacing w:after="60"/>
        <w:ind w:firstLine="567"/>
        <w:jc w:val="both"/>
      </w:pPr>
      <w:r>
        <w:rPr>
          <w:rFonts w:ascii="Arial" w:cs="Arial" w:eastAsia="Arial" w:hAnsi="Arial"/>
          <w:sz w:val="24"/>
          <w:szCs w:val="24"/>
        </w:rPr>
        <w:t xml:space="preserve">- для проектирования, строительства зданий, сооружений, направленных на развитие железнодорожной отрасли, и их эксплуатации;</w:t>
      </w:r>
    </w:p>
    <w:p>
      <w:pPr>
        <w:spacing w:after="60"/>
        <w:ind w:firstLine="567"/>
        <w:jc w:val="both"/>
      </w:pPr>
      <w:r>
        <w:rPr>
          <w:rFonts w:ascii="Arial" w:cs="Arial" w:eastAsia="Arial" w:hAnsi="Arial"/>
          <w:sz w:val="24"/>
          <w:szCs w:val="24"/>
        </w:rPr>
        <w:t xml:space="preserve">- для проектирования, строительства зданий, сооружений с последующей передачей построенного капитального строительства на баланс государственного землепользователя по истечению срока договора аренды;";</w:t>
      </w:r>
    </w:p>
    <w:p>
      <w:pPr>
        <w:spacing w:after="60"/>
        <w:ind w:firstLine="567"/>
        <w:jc w:val="both"/>
      </w:pPr>
      <w:r>
        <w:rPr>
          <w:rFonts w:ascii="Arial" w:cs="Arial" w:eastAsia="Arial" w:hAnsi="Arial"/>
          <w:sz w:val="24"/>
          <w:szCs w:val="24"/>
        </w:rPr>
        <w:t xml:space="preserve">- подпункт "г" дополнить абзацем шестым следующего содержания:</w:t>
      </w:r>
    </w:p>
    <w:p>
      <w:pPr>
        <w:spacing w:after="60"/>
        <w:ind w:firstLine="567"/>
        <w:jc w:val="both"/>
      </w:pPr>
      <w:r>
        <w:rPr>
          <w:rFonts w:ascii="Arial" w:cs="Arial" w:eastAsia="Arial" w:hAnsi="Arial"/>
          <w:sz w:val="24"/>
          <w:szCs w:val="24"/>
        </w:rPr>
        <w:t xml:space="preserve">"- земельные участки, передаваемые путем прямого предоставления в случаях, предусмотренных подпунктом 2 пункта 55</w:t>
      </w:r>
      <w:r>
        <w:rPr>
          <w:rFonts w:ascii="Arial" w:cs="Arial" w:eastAsia="Arial" w:hAnsi="Arial"/>
          <w:sz w:val="24"/>
          <w:szCs w:val="24"/>
        </w:rPr>
        <w:t xml:space="preserve">10</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5) в пункте 10:</w:t>
      </w:r>
    </w:p>
    <w:p>
      <w:pPr>
        <w:spacing w:after="60"/>
        <w:ind w:firstLine="567"/>
        <w:jc w:val="both"/>
      </w:pPr>
      <w:r>
        <w:rPr>
          <w:rFonts w:ascii="Arial" w:cs="Arial" w:eastAsia="Arial" w:hAnsi="Arial"/>
          <w:sz w:val="24"/>
          <w:szCs w:val="24"/>
        </w:rPr>
        <w:t xml:space="preserve">- абзац пятый изложить в следующей редакции:</w:t>
      </w:r>
    </w:p>
    <w:p>
      <w:pPr>
        <w:spacing w:after="60"/>
        <w:ind w:firstLine="567"/>
        <w:jc w:val="both"/>
      </w:pPr>
      <w:r>
        <w:rPr>
          <w:rFonts w:ascii="Arial" w:cs="Arial" w:eastAsia="Arial" w:hAnsi="Arial"/>
          <w:sz w:val="24"/>
          <w:szCs w:val="24"/>
        </w:rPr>
        <w:t xml:space="preserve">"землепользователь государственный - государственные предприятия, учреждения Кыргызской Республики, получившие земельный участок в бессрочное (без указания срока) или срочное (временное) пользование, а также уполномоченный орган в сфере государственного ипотечного жилищного кредитования со стопроцентным участием государства в уставном капитале, осуществляющий реализацию государственной программы жилищного обеспечения граждан Кыргызской Республики, получивший земельный участок в черте населенного пункта в бессрочное пользование;";</w:t>
      </w:r>
    </w:p>
    <w:p>
      <w:pPr>
        <w:spacing w:after="60"/>
        <w:ind w:firstLine="567"/>
        <w:jc w:val="both"/>
      </w:pPr>
      <w:r>
        <w:rPr>
          <w:rFonts w:ascii="Arial" w:cs="Arial" w:eastAsia="Arial" w:hAnsi="Arial"/>
          <w:sz w:val="24"/>
          <w:szCs w:val="24"/>
        </w:rPr>
        <w:t xml:space="preserve">- абзац одиннадцатый изложить в следующей редакции:</w:t>
      </w:r>
    </w:p>
    <w:p>
      <w:pPr>
        <w:spacing w:after="60"/>
        <w:ind w:firstLine="567"/>
        <w:jc w:val="both"/>
      </w:pPr>
      <w:r>
        <w:rPr>
          <w:rFonts w:ascii="Arial" w:cs="Arial" w:eastAsia="Arial" w:hAnsi="Arial"/>
          <w:sz w:val="24"/>
          <w:szCs w:val="24"/>
        </w:rPr>
        <w:t xml:space="preserve">"стартовый размер аренды - определенный уполномоченным государственным органом начальный размер ежемесячной арендной платы, с которого начинается аукцион на право заключения договора аренды земельного участка;";</w:t>
      </w:r>
    </w:p>
    <w:p>
      <w:pPr>
        <w:spacing w:after="60"/>
        <w:ind w:firstLine="567"/>
        <w:jc w:val="both"/>
      </w:pPr>
      <w:r>
        <w:rPr>
          <w:rFonts w:ascii="Arial" w:cs="Arial" w:eastAsia="Arial" w:hAnsi="Arial"/>
          <w:sz w:val="24"/>
          <w:szCs w:val="24"/>
        </w:rPr>
        <w:t xml:space="preserve">- дополнить абзацами двадцатым - двадцать вторым следующего содержания:</w:t>
      </w:r>
    </w:p>
    <w:p>
      <w:pPr>
        <w:spacing w:after="60"/>
        <w:ind w:firstLine="567"/>
        <w:jc w:val="both"/>
      </w:pPr>
      <w:r>
        <w:rPr>
          <w:rFonts w:ascii="Arial" w:cs="Arial" w:eastAsia="Arial" w:hAnsi="Arial"/>
          <w:sz w:val="24"/>
          <w:szCs w:val="24"/>
        </w:rPr>
        <w:t xml:space="preserve">"государственные задачи - задачи, определяемые Президентом Кыргызской Республики и Кабинетом Министров Кыргызской Республики, в том числе предусмотренные в государственных стратегических документах;</w:t>
      </w:r>
    </w:p>
    <w:p>
      <w:pPr>
        <w:spacing w:after="60"/>
        <w:ind w:firstLine="567"/>
        <w:jc w:val="both"/>
      </w:pPr>
      <w:r>
        <w:rPr>
          <w:rFonts w:ascii="Arial" w:cs="Arial" w:eastAsia="Arial" w:hAnsi="Arial"/>
          <w:sz w:val="24"/>
          <w:szCs w:val="24"/>
        </w:rPr>
        <w:t xml:space="preserve">минимальный размер аренды - определенный уполномоченным государственным органом начальный размер ежемесячной арендной платы, с которого начинается конкурс на право заключения договора аренды земельного участка;</w:t>
      </w:r>
    </w:p>
    <w:p>
      <w:pPr>
        <w:spacing w:after="60"/>
        <w:ind w:firstLine="567"/>
        <w:jc w:val="both"/>
      </w:pPr>
      <w:r>
        <w:rPr>
          <w:rFonts w:ascii="Arial" w:cs="Arial" w:eastAsia="Arial" w:hAnsi="Arial"/>
          <w:sz w:val="24"/>
          <w:szCs w:val="24"/>
        </w:rPr>
        <w:t xml:space="preserve">льготный размер аренды - определенный уполномоченным государственным органом размер ежемесячной арендной платы, применяемый при заключении договора аренды земельного участка в случаях, предусмотренных настоящим Положением.";</w:t>
      </w:r>
    </w:p>
    <w:p>
      <w:pPr>
        <w:spacing w:after="60"/>
        <w:ind w:firstLine="567"/>
        <w:jc w:val="both"/>
      </w:pPr>
      <w:r>
        <w:rPr>
          <w:rFonts w:ascii="Arial" w:cs="Arial" w:eastAsia="Arial" w:hAnsi="Arial"/>
          <w:sz w:val="24"/>
          <w:szCs w:val="24"/>
        </w:rPr>
        <w:t xml:space="preserve">6) пункт 11</w:t>
      </w:r>
      <w:r>
        <w:rPr>
          <w:rFonts w:ascii="Arial" w:cs="Arial" w:eastAsia="Arial" w:hAnsi="Arial"/>
          <w:sz w:val="24"/>
          <w:szCs w:val="24"/>
        </w:rPr>
        <w:t xml:space="preserve">1</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"11</w:t>
      </w:r>
      <w:r>
        <w:rPr>
          <w:rFonts w:ascii="Arial" w:cs="Arial" w:eastAsia="Arial" w:hAnsi="Arial"/>
          <w:sz w:val="24"/>
          <w:szCs w:val="24"/>
        </w:rPr>
        <w:t xml:space="preserve">1</w:t>
      </w:r>
      <w:r>
        <w:rPr>
          <w:rFonts w:ascii="Arial" w:cs="Arial" w:eastAsia="Arial" w:hAnsi="Arial"/>
          <w:sz w:val="24"/>
          <w:szCs w:val="24"/>
        </w:rPr>
        <w:t xml:space="preserve">. В соответствии с пунктом 4 </w:t>
      </w:r>
      <w:hyperlink w:history="1" r:id="rIdih52hzzukfcezzgizvlzz">
        <w:r>
          <w:rPr>
            <w:rFonts w:ascii="Arial" w:cs="Arial" w:eastAsia="Arial" w:hAnsi="Arial"/>
            <w:color w:val="1D4ED8"/>
            <w:sz w:val="24"/>
            <w:szCs w:val="24"/>
            <w:u w:val="single"/>
          </w:rPr>
          <w:t xml:space="preserve">статьи 32</w:t>
        </w:r>
      </w:hyperlink>
      <w:r>
        <w:rPr>
          <w:rFonts w:ascii="Arial" w:cs="Arial" w:eastAsia="Arial" w:hAnsi="Arial"/>
          <w:sz w:val="24"/>
          <w:szCs w:val="24"/>
        </w:rPr>
        <w:t xml:space="preserve"> Земельного кодекса Кыргызской Республики Кабинет Министров Кыргызской Республики вправе предоставить земельный участок, находящийся в пользовании государственного землепользователя, в безвозмездное пользование сроком до 49 лет путем прямого предоставления другому государственному землепользователю, хозяйственному обществу с контрольным государственным пакетом (долей участия) в уставном капитале, его дочернему хозяйственному обществу для следующих целей: государственных и общественных нужд, промышленного производства, для нужд обороны, водного хозяйства, транспорта, энергетики, связи и иного назначения, строительства государственных жилых домов, природоохранного, оздоровительного, рекреационного и историко-культурного назначения, для других целей, установленных законами Кыргызской Республики.";</w:t>
      </w:r>
    </w:p>
    <w:p>
      <w:pPr>
        <w:spacing w:after="60"/>
        <w:ind w:firstLine="567"/>
        <w:jc w:val="both"/>
      </w:pPr>
      <w:r>
        <w:rPr>
          <w:rFonts w:ascii="Arial" w:cs="Arial" w:eastAsia="Arial" w:hAnsi="Arial"/>
          <w:sz w:val="24"/>
          <w:szCs w:val="24"/>
        </w:rPr>
        <w:t xml:space="preserve">7) пункт 14 дополнить абзацем следующего содержания:</w:t>
      </w:r>
    </w:p>
    <w:p>
      <w:pPr>
        <w:spacing w:after="60"/>
        <w:ind w:firstLine="567"/>
        <w:jc w:val="both"/>
      </w:pPr>
      <w:r>
        <w:rPr>
          <w:rFonts w:ascii="Arial" w:cs="Arial" w:eastAsia="Arial" w:hAnsi="Arial"/>
          <w:sz w:val="24"/>
          <w:szCs w:val="24"/>
        </w:rPr>
        <w:t xml:space="preserve">"Уполномоченный государственный орган имеет право инициировать подачу заявления государственным землепользователем по согласованию с курирующим государственным органом.";</w:t>
      </w:r>
    </w:p>
    <w:p>
      <w:pPr>
        <w:spacing w:after="60"/>
        <w:ind w:firstLine="567"/>
        <w:jc w:val="both"/>
      </w:pPr>
      <w:r>
        <w:rPr>
          <w:rFonts w:ascii="Arial" w:cs="Arial" w:eastAsia="Arial" w:hAnsi="Arial"/>
          <w:sz w:val="24"/>
          <w:szCs w:val="24"/>
        </w:rPr>
        <w:t xml:space="preserve">8) </w:t>
      </w:r>
      <w:r>
        <w:rPr>
          <w:rFonts w:ascii="Arial" w:cs="Arial" w:eastAsia="Arial" w:hAnsi="Arial"/>
          <w:sz w:val="24"/>
          <w:szCs w:val="24"/>
        </w:rPr>
        <w:t xml:space="preserve">главу 4</w:t>
      </w:r>
      <w:r>
        <w:rPr>
          <w:rFonts w:ascii="Arial" w:cs="Arial" w:eastAsia="Arial" w:hAnsi="Arial"/>
          <w:sz w:val="24"/>
          <w:szCs w:val="24"/>
        </w:rPr>
        <w:t xml:space="preserve">3</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4</w:t>
      </w:r>
      <w:r>
        <w:rPr>
          <w:rFonts w:ascii="Arial" w:cs="Arial" w:eastAsia="Arial" w:hAnsi="Arial"/>
          <w:sz w:val="24"/>
          <w:szCs w:val="24"/>
        </w:rPr>
        <w:t xml:space="preserve">3</w:t>
      </w:r>
      <w:r>
        <w:rPr>
          <w:rFonts w:ascii="Arial" w:cs="Arial" w:eastAsia="Arial" w:hAnsi="Arial"/>
          <w:sz w:val="24"/>
          <w:szCs w:val="24"/>
        </w:rPr>
        <w:t xml:space="preserve">. Прямое предоставление земельных участков, находящихся в государственной собственности</w:t>
      </w:r>
    </w:p>
    <w:p>
      <w:pPr>
        <w:spacing w:after="60"/>
        <w:ind w:firstLine="567"/>
        <w:jc w:val="both"/>
      </w:pPr>
      <w:r>
        <w:rPr>
          <w:rFonts w:ascii="Arial" w:cs="Arial" w:eastAsia="Arial" w:hAnsi="Arial"/>
          <w:sz w:val="24"/>
          <w:szCs w:val="24"/>
        </w:rPr>
        <w:t xml:space="preserve">55</w:t>
      </w:r>
      <w:r>
        <w:rPr>
          <w:rFonts w:ascii="Arial" w:cs="Arial" w:eastAsia="Arial" w:hAnsi="Arial"/>
          <w:sz w:val="24"/>
          <w:szCs w:val="24"/>
        </w:rPr>
        <w:t xml:space="preserve">9</w:t>
      </w:r>
      <w:r>
        <w:rPr>
          <w:rFonts w:ascii="Arial" w:cs="Arial" w:eastAsia="Arial" w:hAnsi="Arial"/>
          <w:sz w:val="24"/>
          <w:szCs w:val="24"/>
        </w:rPr>
        <w:t xml:space="preserve">. Земельные участки, находящиеся в государственной собственности, предоставляются путем прямой передачи в аренду, безвозмездное срочное пользование или бессрочное пользование.</w:t>
      </w:r>
    </w:p>
    <w:p>
      <w:pPr>
        <w:spacing w:after="60"/>
        <w:ind w:firstLine="567"/>
        <w:jc w:val="both"/>
      </w:pPr>
      <w:r>
        <w:rPr>
          <w:rFonts w:ascii="Arial" w:cs="Arial" w:eastAsia="Arial" w:hAnsi="Arial"/>
          <w:sz w:val="24"/>
          <w:szCs w:val="24"/>
        </w:rPr>
        <w:t xml:space="preserve">55</w:t>
      </w:r>
      <w:r>
        <w:rPr>
          <w:rFonts w:ascii="Arial" w:cs="Arial" w:eastAsia="Arial" w:hAnsi="Arial"/>
          <w:sz w:val="24"/>
          <w:szCs w:val="24"/>
        </w:rPr>
        <w:t xml:space="preserve">10</w:t>
      </w:r>
      <w:r>
        <w:rPr>
          <w:rFonts w:ascii="Arial" w:cs="Arial" w:eastAsia="Arial" w:hAnsi="Arial"/>
          <w:sz w:val="24"/>
          <w:szCs w:val="24"/>
        </w:rPr>
        <w:t xml:space="preserve">. Путем прямой передачи в аренду предоставляются:</w:t>
      </w:r>
    </w:p>
    <w:p>
      <w:pPr>
        <w:spacing w:after="60"/>
        <w:ind w:firstLine="567"/>
        <w:jc w:val="both"/>
      </w:pPr>
      <w:r>
        <w:rPr>
          <w:rFonts w:ascii="Arial" w:cs="Arial" w:eastAsia="Arial" w:hAnsi="Arial"/>
          <w:sz w:val="24"/>
          <w:szCs w:val="24"/>
        </w:rPr>
        <w:t xml:space="preserve">1) земельные участки государственных землепользователей сроком до трех лет:</w:t>
      </w:r>
    </w:p>
    <w:p>
      <w:pPr>
        <w:spacing w:after="60"/>
        <w:ind w:firstLine="567"/>
        <w:jc w:val="both"/>
      </w:pPr>
      <w:r>
        <w:rPr>
          <w:rFonts w:ascii="Arial" w:cs="Arial" w:eastAsia="Arial" w:hAnsi="Arial"/>
          <w:sz w:val="24"/>
          <w:szCs w:val="24"/>
        </w:rPr>
        <w:t xml:space="preserve">- государственным землепользователем - дирекцией торгового рынка (торгового предприятия) для осуществления торговой деятельности;</w:t>
      </w:r>
    </w:p>
    <w:p>
      <w:pPr>
        <w:spacing w:after="60"/>
        <w:ind w:firstLine="567"/>
        <w:jc w:val="both"/>
      </w:pPr>
      <w:r>
        <w:rPr>
          <w:rFonts w:ascii="Arial" w:cs="Arial" w:eastAsia="Arial" w:hAnsi="Arial"/>
          <w:sz w:val="24"/>
          <w:szCs w:val="24"/>
        </w:rPr>
        <w:t xml:space="preserve">- государственным землепользователем части полосы отвода для существующих сооружений железнодорожных путей, находящихся в частной собственности;</w:t>
      </w:r>
    </w:p>
    <w:p>
      <w:pPr>
        <w:spacing w:after="60"/>
        <w:ind w:firstLine="567"/>
        <w:jc w:val="both"/>
      </w:pPr>
      <w:r>
        <w:rPr>
          <w:rFonts w:ascii="Arial" w:cs="Arial" w:eastAsia="Arial" w:hAnsi="Arial"/>
          <w:sz w:val="24"/>
          <w:szCs w:val="24"/>
        </w:rPr>
        <w:t xml:space="preserve">- государственным землепользователем части полосы отвода и придорожной полосы автомобильных дорог общего пользования для объектов дорожного и придорожного сервиса;</w:t>
      </w:r>
    </w:p>
    <w:p>
      <w:pPr>
        <w:spacing w:after="60"/>
        <w:ind w:firstLine="567"/>
        <w:jc w:val="both"/>
      </w:pPr>
      <w:r>
        <w:rPr>
          <w:rFonts w:ascii="Arial" w:cs="Arial" w:eastAsia="Arial" w:hAnsi="Arial"/>
          <w:sz w:val="24"/>
          <w:szCs w:val="24"/>
        </w:rPr>
        <w:t xml:space="preserve">2) по решению Кабинета Министров Кыргызской Республики сроком до 49 лет:</w:t>
      </w:r>
    </w:p>
    <w:p>
      <w:pPr>
        <w:spacing w:after="60"/>
        <w:ind w:firstLine="567"/>
        <w:jc w:val="both"/>
      </w:pPr>
      <w:r>
        <w:rPr>
          <w:rFonts w:ascii="Arial" w:cs="Arial" w:eastAsia="Arial" w:hAnsi="Arial"/>
          <w:sz w:val="24"/>
          <w:szCs w:val="24"/>
        </w:rPr>
        <w:t xml:space="preserve">- земельные участки государственных землепользователей для строительства социально значимых объектов (здания и помещения дошкольного образования - до 0,75 га, школьного образования, спортивного назначения, здравоохранения, туризма и культурного назначения) с вложениями более одного миллиарда сомов;</w:t>
      </w:r>
    </w:p>
    <w:p>
      <w:pPr>
        <w:spacing w:after="60"/>
        <w:ind w:firstLine="567"/>
        <w:jc w:val="both"/>
      </w:pPr>
      <w:r>
        <w:rPr>
          <w:rFonts w:ascii="Arial" w:cs="Arial" w:eastAsia="Arial" w:hAnsi="Arial"/>
          <w:sz w:val="24"/>
          <w:szCs w:val="24"/>
        </w:rPr>
        <w:t xml:space="preserve">- земельные участки, свободные от прав третьих лиц, - победителю конкурса, являющемуся иностранным лицом, согласно пункту 78 настоящего Положения;</w:t>
      </w:r>
    </w:p>
    <w:p>
      <w:pPr>
        <w:spacing w:after="60"/>
        <w:ind w:firstLine="567"/>
        <w:jc w:val="both"/>
      </w:pPr>
      <w:r>
        <w:rPr>
          <w:rFonts w:ascii="Arial" w:cs="Arial" w:eastAsia="Arial" w:hAnsi="Arial"/>
          <w:sz w:val="24"/>
          <w:szCs w:val="24"/>
        </w:rPr>
        <w:t xml:space="preserve">- в соответствии с пунктом 5 </w:t>
      </w:r>
      <w:hyperlink w:history="1" r:id="rIdgv5o7flxpk4eismmaq_dx">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Земельного кодекса Кыргызской Республики земельные участки, свободные от прав третьих лиц, расположенные на территории населенных пунктов, в целях реализации проектов, направленных на строительство социально значимых объектов (здания и помещения дошкольного образования - до 0,75 га, школьного образования, спортивного назначения, здравоохранения, туризма и культурного назначения) с определением льготной арендной платы, при обязательном условии безвозмездной передачи в государственную собственность построенных зданий, сооружений после завершения срока договора аренды.</w:t>
      </w:r>
    </w:p>
    <w:p>
      <w:pPr>
        <w:spacing w:after="60"/>
        <w:ind w:firstLine="567"/>
        <w:jc w:val="both"/>
      </w:pPr>
      <w:r>
        <w:rPr>
          <w:rFonts w:ascii="Arial" w:cs="Arial" w:eastAsia="Arial" w:hAnsi="Arial"/>
          <w:sz w:val="24"/>
          <w:szCs w:val="24"/>
        </w:rPr>
        <w:t xml:space="preserve">55</w:t>
      </w:r>
      <w:r>
        <w:rPr>
          <w:rFonts w:ascii="Arial" w:cs="Arial" w:eastAsia="Arial" w:hAnsi="Arial"/>
          <w:sz w:val="24"/>
          <w:szCs w:val="24"/>
        </w:rPr>
        <w:t xml:space="preserve">11</w:t>
      </w:r>
      <w:r>
        <w:rPr>
          <w:rFonts w:ascii="Arial" w:cs="Arial" w:eastAsia="Arial" w:hAnsi="Arial"/>
          <w:sz w:val="24"/>
          <w:szCs w:val="24"/>
        </w:rPr>
        <w:t xml:space="preserve">. Размер, порядок и условия внесения арендной платы за пользование земельным участком, предоставленным в соответствии с пунктом 55-10 настоящего Положения, определяются уполномоченным государственным органом.</w:t>
      </w:r>
    </w:p>
    <w:p>
      <w:pPr>
        <w:spacing w:after="60"/>
        <w:ind w:firstLine="567"/>
        <w:jc w:val="both"/>
      </w:pPr>
      <w:r>
        <w:rPr>
          <w:rFonts w:ascii="Arial" w:cs="Arial" w:eastAsia="Arial" w:hAnsi="Arial"/>
          <w:sz w:val="24"/>
          <w:szCs w:val="24"/>
        </w:rPr>
        <w:t xml:space="preserve">55</w:t>
      </w:r>
      <w:r>
        <w:rPr>
          <w:rFonts w:ascii="Arial" w:cs="Arial" w:eastAsia="Arial" w:hAnsi="Arial"/>
          <w:sz w:val="24"/>
          <w:szCs w:val="24"/>
        </w:rPr>
        <w:t xml:space="preserve">12</w:t>
      </w:r>
      <w:r>
        <w:rPr>
          <w:rFonts w:ascii="Arial" w:cs="Arial" w:eastAsia="Arial" w:hAnsi="Arial"/>
          <w:sz w:val="24"/>
          <w:szCs w:val="24"/>
        </w:rPr>
        <w:t xml:space="preserve">. Не позднее чем за месяц до истечения срока договора аренды арендодатель и арендатор, надлежащим образом исполнявший свои обязанности, могут продлить срок договора аренды путем заключения дополнительного соглашения к действующему договору аренды.</w:t>
      </w:r>
    </w:p>
    <w:p>
      <w:pPr>
        <w:spacing w:after="60"/>
        <w:ind w:firstLine="567"/>
        <w:jc w:val="both"/>
      </w:pPr>
      <w:r>
        <w:rPr>
          <w:rFonts w:ascii="Arial" w:cs="Arial" w:eastAsia="Arial" w:hAnsi="Arial"/>
          <w:sz w:val="24"/>
          <w:szCs w:val="24"/>
        </w:rPr>
        <w:t xml:space="preserve">55</w:t>
      </w:r>
      <w:r>
        <w:rPr>
          <w:rFonts w:ascii="Arial" w:cs="Arial" w:eastAsia="Arial" w:hAnsi="Arial"/>
          <w:sz w:val="24"/>
          <w:szCs w:val="24"/>
        </w:rPr>
        <w:t xml:space="preserve">13</w:t>
      </w:r>
      <w:r>
        <w:rPr>
          <w:rFonts w:ascii="Arial" w:cs="Arial" w:eastAsia="Arial" w:hAnsi="Arial"/>
          <w:sz w:val="24"/>
          <w:szCs w:val="24"/>
        </w:rPr>
        <w:t xml:space="preserve">. По истечении срока договора аренды, заключенного путем прямого предоставления в соответствии с настоящим Положением, и/или срока дополнительного соглашения о пролонгации такого договора аренды, в случае отказа арендатора от увеличенного размера арендной платы арендодатель вправе заключить договор аренды с другим арендатором путем прямого предоставления в аренду, в случае установления арендной платы выше, чем в договоре аренды с предыдущим арендатором, но не меньше предложенного размера арендной платы предыдущему арендатору.</w:t>
      </w:r>
    </w:p>
    <w:p>
      <w:pPr>
        <w:spacing w:after="60"/>
        <w:ind w:firstLine="567"/>
        <w:jc w:val="both"/>
      </w:pPr>
      <w:r>
        <w:rPr>
          <w:rFonts w:ascii="Arial" w:cs="Arial" w:eastAsia="Arial" w:hAnsi="Arial"/>
          <w:sz w:val="24"/>
          <w:szCs w:val="24"/>
        </w:rPr>
        <w:t xml:space="preserve">55</w:t>
      </w:r>
      <w:r>
        <w:rPr>
          <w:rFonts w:ascii="Arial" w:cs="Arial" w:eastAsia="Arial" w:hAnsi="Arial"/>
          <w:sz w:val="24"/>
          <w:szCs w:val="24"/>
        </w:rPr>
        <w:t xml:space="preserve">14</w:t>
      </w:r>
      <w:r>
        <w:rPr>
          <w:rFonts w:ascii="Arial" w:cs="Arial" w:eastAsia="Arial" w:hAnsi="Arial"/>
          <w:sz w:val="24"/>
          <w:szCs w:val="24"/>
        </w:rPr>
        <w:t xml:space="preserve">. По решению Кабинета Министров Кыргызской Республики путем прямой передачи предоставляются земельные участки, находящиеся в государственной собственности:</w:t>
      </w:r>
    </w:p>
    <w:p>
      <w:pPr>
        <w:spacing w:after="60"/>
        <w:ind w:firstLine="567"/>
        <w:jc w:val="both"/>
      </w:pPr>
      <w:r>
        <w:rPr>
          <w:rFonts w:ascii="Arial" w:cs="Arial" w:eastAsia="Arial" w:hAnsi="Arial"/>
          <w:sz w:val="24"/>
          <w:szCs w:val="24"/>
        </w:rPr>
        <w:t xml:space="preserve">1) в бессрочное пользование без проведения торгов путем обмена (мены) для реализации государственных задач, определяемых Кабинетом Министров Кыргызской Республики в сфере строительства объектов государственного значения и государственной программы жилищного обеспечения граждан Кыргызской Республики, в соответствии с пунктом 7 </w:t>
      </w:r>
      <w:hyperlink w:history="1" r:id="rIdyt6lrkf974yvfovlcsgop">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Земельного кодекса Кыргызской Республики;</w:t>
      </w:r>
    </w:p>
    <w:p>
      <w:pPr>
        <w:spacing w:after="60"/>
        <w:ind w:firstLine="567"/>
        <w:jc w:val="both"/>
      </w:pPr>
      <w:r>
        <w:rPr>
          <w:rFonts w:ascii="Arial" w:cs="Arial" w:eastAsia="Arial" w:hAnsi="Arial"/>
          <w:sz w:val="24"/>
          <w:szCs w:val="24"/>
        </w:rPr>
        <w:t xml:space="preserve">2) в черте населенного пункта - в бессрочное пользование уполномоченному органу в сфере государственного ипотечного жилищного кредитования со стопроцентным участием государства в уставном капитале в целях реализации государственной программы жилищного обеспечения граждан Кыргызской Республики, в соответствии с пунктом 8 </w:t>
      </w:r>
      <w:hyperlink w:history="1" r:id="rId-ohx9vqqrhtbvmcysd6pp">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Земельного кодекса Кыргызской Республики;</w:t>
      </w:r>
    </w:p>
    <w:p>
      <w:pPr>
        <w:spacing w:after="60"/>
        <w:ind w:firstLine="567"/>
        <w:jc w:val="both"/>
      </w:pPr>
      <w:r>
        <w:rPr>
          <w:rFonts w:ascii="Arial" w:cs="Arial" w:eastAsia="Arial" w:hAnsi="Arial"/>
          <w:sz w:val="24"/>
          <w:szCs w:val="24"/>
        </w:rPr>
        <w:t xml:space="preserve">3) в срочное (временное) или в бессрочное пользование на безвозмездной основе государственному землепользователю, хозяйственному обществу, имеющему стопроцентную государственную долю, под реализацию государственных задач, определяемых Кабинетом Министров Кыргызской Республики в сфере строительства объектов государственного значения и в рамках реализации государственной программы жилищного обеспечения граждан Кыргызской Республики, в соответствии с пунктом 9 </w:t>
      </w:r>
      <w:hyperlink w:history="1" r:id="rIds4lernqcqhjh2kvhkmr4t">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Земельного кодекса Кыргызской Республики.";</w:t>
      </w:r>
    </w:p>
    <w:p>
      <w:pPr>
        <w:spacing w:after="60"/>
        <w:ind w:firstLine="567"/>
        <w:jc w:val="both"/>
      </w:pPr>
      <w:r>
        <w:rPr>
          <w:rFonts w:ascii="Arial" w:cs="Arial" w:eastAsia="Arial" w:hAnsi="Arial"/>
          <w:sz w:val="24"/>
          <w:szCs w:val="24"/>
        </w:rPr>
        <w:t xml:space="preserve">9) дополнить </w:t>
      </w:r>
      <w:r>
        <w:rPr>
          <w:rFonts w:ascii="Arial" w:cs="Arial" w:eastAsia="Arial" w:hAnsi="Arial"/>
          <w:sz w:val="24"/>
          <w:szCs w:val="24"/>
        </w:rPr>
        <w:t xml:space="preserve">главой 5</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Порядок предоставления земельного участка в рамках реализации проектов государственно-частного партнерства</w:t>
      </w:r>
    </w:p>
    <w:p>
      <w:pPr>
        <w:spacing w:after="60"/>
        <w:ind w:firstLine="567"/>
        <w:jc w:val="both"/>
      </w:pPr>
      <w:r>
        <w:rPr>
          <w:rFonts w:ascii="Arial" w:cs="Arial" w:eastAsia="Arial" w:hAnsi="Arial"/>
          <w:sz w:val="24"/>
          <w:szCs w:val="24"/>
        </w:rPr>
        <w:t xml:space="preserve">64</w:t>
      </w:r>
      <w:r>
        <w:rPr>
          <w:rFonts w:ascii="Arial" w:cs="Arial" w:eastAsia="Arial" w:hAnsi="Arial"/>
          <w:sz w:val="24"/>
          <w:szCs w:val="24"/>
        </w:rPr>
        <w:t xml:space="preserve">1</w:t>
      </w:r>
      <w:r>
        <w:rPr>
          <w:rFonts w:ascii="Arial" w:cs="Arial" w:eastAsia="Arial" w:hAnsi="Arial"/>
          <w:sz w:val="24"/>
          <w:szCs w:val="24"/>
        </w:rPr>
        <w:t xml:space="preserve">. В рамках реализации проектов государственно-частного партнерства (далее - ГЧП) государственный земельный участок, свободный от прав третьих лиц либо находящийся в пользовании государственных землепользователей, может быть предоставлен частному партнеру либо проектной компании, основной деятельностью которой является реализация проекта ГЧП (далее - проектная компания), во временное арендное пользование.</w:t>
      </w:r>
    </w:p>
    <w:p>
      <w:pPr>
        <w:spacing w:after="60"/>
        <w:ind w:firstLine="567"/>
        <w:jc w:val="both"/>
      </w:pPr>
      <w:r>
        <w:rPr>
          <w:rFonts w:ascii="Arial" w:cs="Arial" w:eastAsia="Arial" w:hAnsi="Arial"/>
          <w:sz w:val="24"/>
          <w:szCs w:val="24"/>
        </w:rPr>
        <w:t xml:space="preserve">64</w:t>
      </w:r>
      <w:r>
        <w:rPr>
          <w:rFonts w:ascii="Arial" w:cs="Arial" w:eastAsia="Arial" w:hAnsi="Arial"/>
          <w:sz w:val="24"/>
          <w:szCs w:val="24"/>
        </w:rPr>
        <w:t xml:space="preserve">2</w:t>
      </w:r>
      <w:r>
        <w:rPr>
          <w:rFonts w:ascii="Arial" w:cs="Arial" w:eastAsia="Arial" w:hAnsi="Arial"/>
          <w:sz w:val="24"/>
          <w:szCs w:val="24"/>
        </w:rPr>
        <w:t xml:space="preserve">. В рамках реализации проектов ГЧП государственный земельный участок предоставляется в аренду частному партнеру и (или) проектной компании без проведения торгов, независимо от площади земельного участка.</w:t>
      </w:r>
    </w:p>
    <w:p>
      <w:pPr>
        <w:spacing w:after="60"/>
        <w:ind w:firstLine="567"/>
        <w:jc w:val="both"/>
      </w:pPr>
      <w:r>
        <w:rPr>
          <w:rFonts w:ascii="Arial" w:cs="Arial" w:eastAsia="Arial" w:hAnsi="Arial"/>
          <w:sz w:val="24"/>
          <w:szCs w:val="24"/>
        </w:rPr>
        <w:t xml:space="preserve">64</w:t>
      </w:r>
      <w:r>
        <w:rPr>
          <w:rFonts w:ascii="Arial" w:cs="Arial" w:eastAsia="Arial" w:hAnsi="Arial"/>
          <w:sz w:val="24"/>
          <w:szCs w:val="24"/>
        </w:rPr>
        <w:t xml:space="preserve">3</w:t>
      </w:r>
      <w:r>
        <w:rPr>
          <w:rFonts w:ascii="Arial" w:cs="Arial" w:eastAsia="Arial" w:hAnsi="Arial"/>
          <w:sz w:val="24"/>
          <w:szCs w:val="24"/>
        </w:rPr>
        <w:t xml:space="preserve">. Условия предоставления земельного участка в аренду в целях реализации проекта ГЧП указываются в соглашении о ГЧП без соблюдения типовой формы договора аренды земельного участка, находящегося в государственной собственности, указанного в </w:t>
      </w:r>
      <w:hyperlink w:history="1" r:id="rIdskfkjr4wdjlrt1mbgbfof">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Частный партнер вправе в течение срока действия соглашения о ГЧП уступить проектной компании свои права и обязанности с предварительного согласия государственного партнера.</w:t>
      </w:r>
    </w:p>
    <w:p>
      <w:pPr>
        <w:spacing w:after="60"/>
        <w:ind w:firstLine="567"/>
        <w:jc w:val="both"/>
      </w:pPr>
      <w:r>
        <w:rPr>
          <w:rFonts w:ascii="Arial" w:cs="Arial" w:eastAsia="Arial" w:hAnsi="Arial"/>
          <w:sz w:val="24"/>
          <w:szCs w:val="24"/>
        </w:rPr>
        <w:t xml:space="preserve">64</w:t>
      </w:r>
      <w:r>
        <w:rPr>
          <w:rFonts w:ascii="Arial" w:cs="Arial" w:eastAsia="Arial" w:hAnsi="Arial"/>
          <w:sz w:val="24"/>
          <w:szCs w:val="24"/>
        </w:rPr>
        <w:t xml:space="preserve">4</w:t>
      </w:r>
      <w:r>
        <w:rPr>
          <w:rFonts w:ascii="Arial" w:cs="Arial" w:eastAsia="Arial" w:hAnsi="Arial"/>
          <w:sz w:val="24"/>
          <w:szCs w:val="24"/>
        </w:rPr>
        <w:t xml:space="preserve">. Срок аренды земельного участка устанавливается соглашением о ГЧП, но не должен превышать срока, установленного подпунктом "г" пункта 6 настоящего Положения.</w:t>
      </w:r>
    </w:p>
    <w:p>
      <w:pPr>
        <w:spacing w:after="60"/>
        <w:ind w:firstLine="567"/>
        <w:jc w:val="both"/>
      </w:pPr>
      <w:r>
        <w:rPr>
          <w:rFonts w:ascii="Arial" w:cs="Arial" w:eastAsia="Arial" w:hAnsi="Arial"/>
          <w:sz w:val="24"/>
          <w:szCs w:val="24"/>
        </w:rPr>
        <w:t xml:space="preserve">64</w:t>
      </w:r>
      <w:r>
        <w:rPr>
          <w:rFonts w:ascii="Arial" w:cs="Arial" w:eastAsia="Arial" w:hAnsi="Arial"/>
          <w:sz w:val="24"/>
          <w:szCs w:val="24"/>
        </w:rPr>
        <w:t xml:space="preserve">5</w:t>
      </w:r>
      <w:r>
        <w:rPr>
          <w:rFonts w:ascii="Arial" w:cs="Arial" w:eastAsia="Arial" w:hAnsi="Arial"/>
          <w:sz w:val="24"/>
          <w:szCs w:val="24"/>
        </w:rPr>
        <w:t xml:space="preserve">. В рамках соглашения о ГЧП предоставление земельного участка частному партнеру осуществляется с установлением льготной арендной платы (за год) в размере годовой суммы земельного налога, подлежащего уплате в отношении передаваемого в аренду земельного участка, согласно Налоговому </w:t>
      </w:r>
      <w:hyperlink w:history="1" r:id="rIdmci1dodrm_irgsrzguuxi">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 Размер арендной платы, порядок и сроки ее внесения должны быть указаны в соглашении о ГЧП.</w:t>
      </w:r>
    </w:p>
    <w:p>
      <w:pPr>
        <w:spacing w:after="60"/>
        <w:ind w:firstLine="567"/>
        <w:jc w:val="both"/>
      </w:pPr>
      <w:r>
        <w:rPr>
          <w:rFonts w:ascii="Arial" w:cs="Arial" w:eastAsia="Arial" w:hAnsi="Arial"/>
          <w:sz w:val="24"/>
          <w:szCs w:val="24"/>
        </w:rPr>
        <w:t xml:space="preserve">Соглашением о ГЧП может быть предусмотрено освобождение от уплаты арендной платы на период проектирования и строительства объекта ГЧП.</w:t>
      </w:r>
    </w:p>
    <w:p>
      <w:pPr>
        <w:spacing w:after="60"/>
        <w:ind w:firstLine="567"/>
        <w:jc w:val="both"/>
      </w:pPr>
      <w:r>
        <w:rPr>
          <w:rFonts w:ascii="Arial" w:cs="Arial" w:eastAsia="Arial" w:hAnsi="Arial"/>
          <w:sz w:val="24"/>
          <w:szCs w:val="24"/>
        </w:rPr>
        <w:t xml:space="preserve">Помимо арендной платы за земельный участок, частным партнером либо проектной компанией должны оплачиваться налоги и иные обязательные платежи, установленные гражданским законодательством, независимо от наличия условия об освобождении от уплаты арендных платежей.</w:t>
      </w:r>
    </w:p>
    <w:p>
      <w:pPr>
        <w:spacing w:after="60"/>
        <w:ind w:firstLine="567"/>
        <w:jc w:val="both"/>
      </w:pPr>
      <w:r>
        <w:rPr>
          <w:rFonts w:ascii="Arial" w:cs="Arial" w:eastAsia="Arial" w:hAnsi="Arial"/>
          <w:sz w:val="24"/>
          <w:szCs w:val="24"/>
        </w:rPr>
        <w:t xml:space="preserve">64</w:t>
      </w:r>
      <w:r>
        <w:rPr>
          <w:rFonts w:ascii="Arial" w:cs="Arial" w:eastAsia="Arial" w:hAnsi="Arial"/>
          <w:sz w:val="24"/>
          <w:szCs w:val="24"/>
        </w:rPr>
        <w:t xml:space="preserve">6</w:t>
      </w:r>
      <w:r>
        <w:rPr>
          <w:rFonts w:ascii="Arial" w:cs="Arial" w:eastAsia="Arial" w:hAnsi="Arial"/>
          <w:sz w:val="24"/>
          <w:szCs w:val="24"/>
        </w:rPr>
        <w:t xml:space="preserve">. Изменение размера арендной платы по заключенному соглашению о ГЧП производится только по согласованию сторон. Порядок и условия изменения размера арендной платы определяются соглашением о ГЧП.</w:t>
      </w:r>
    </w:p>
    <w:p>
      <w:pPr>
        <w:spacing w:after="60"/>
        <w:ind w:firstLine="567"/>
        <w:jc w:val="both"/>
      </w:pPr>
      <w:r>
        <w:rPr>
          <w:rFonts w:ascii="Arial" w:cs="Arial" w:eastAsia="Arial" w:hAnsi="Arial"/>
          <w:sz w:val="24"/>
          <w:szCs w:val="24"/>
        </w:rPr>
        <w:t xml:space="preserve">64</w:t>
      </w:r>
      <w:r>
        <w:rPr>
          <w:rFonts w:ascii="Arial" w:cs="Arial" w:eastAsia="Arial" w:hAnsi="Arial"/>
          <w:sz w:val="24"/>
          <w:szCs w:val="24"/>
        </w:rPr>
        <w:t xml:space="preserve">7</w:t>
      </w:r>
      <w:r>
        <w:rPr>
          <w:rFonts w:ascii="Arial" w:cs="Arial" w:eastAsia="Arial" w:hAnsi="Arial"/>
          <w:sz w:val="24"/>
          <w:szCs w:val="24"/>
        </w:rPr>
        <w:t xml:space="preserve">. В случае если на земельном участке расположены строения и сооружения (капитального характера, в легких конструкциях либо облегченного типа), подлежащие сносу (демонтажу), независимо от состояния данных строений и сооружений, снос (демонтаж) строений и сооружений осуществляется государственным партнером.</w:t>
      </w:r>
    </w:p>
    <w:p>
      <w:pPr>
        <w:spacing w:after="60"/>
        <w:ind w:firstLine="567"/>
        <w:jc w:val="both"/>
      </w:pPr>
      <w:r>
        <w:rPr>
          <w:rFonts w:ascii="Arial" w:cs="Arial" w:eastAsia="Arial" w:hAnsi="Arial"/>
          <w:sz w:val="24"/>
          <w:szCs w:val="24"/>
        </w:rPr>
        <w:t xml:space="preserve">Соглашением о ГЧП могут быть предусмотрены условия по осуществлению сноса (демонтажа) строений и сооружений частным партнером. При этом государственный партнер обязан обеспечить оформление всех соответствующих документов на снос (демонтаж) строений и сооружений.</w:t>
      </w:r>
    </w:p>
    <w:p>
      <w:pPr>
        <w:spacing w:after="60"/>
        <w:ind w:firstLine="567"/>
        <w:jc w:val="both"/>
      </w:pPr>
      <w:r>
        <w:rPr>
          <w:rFonts w:ascii="Arial" w:cs="Arial" w:eastAsia="Arial" w:hAnsi="Arial"/>
          <w:sz w:val="24"/>
          <w:szCs w:val="24"/>
        </w:rPr>
        <w:t xml:space="preserve">64</w:t>
      </w:r>
      <w:r>
        <w:rPr>
          <w:rFonts w:ascii="Arial" w:cs="Arial" w:eastAsia="Arial" w:hAnsi="Arial"/>
          <w:sz w:val="24"/>
          <w:szCs w:val="24"/>
        </w:rPr>
        <w:t xml:space="preserve">8</w:t>
      </w:r>
      <w:r>
        <w:rPr>
          <w:rFonts w:ascii="Arial" w:cs="Arial" w:eastAsia="Arial" w:hAnsi="Arial"/>
          <w:sz w:val="24"/>
          <w:szCs w:val="24"/>
        </w:rPr>
        <w:t xml:space="preserve">. Условия возврата земельного участка, в том числе в случае досрочного расторжения соглашения о ГЧП, устанавливаются соглашением о ГЧП.";</w:t>
      </w:r>
    </w:p>
    <w:p>
      <w:pPr>
        <w:spacing w:after="60"/>
        <w:ind w:firstLine="567"/>
        <w:jc w:val="both"/>
      </w:pPr>
      <w:r>
        <w:rPr>
          <w:rFonts w:ascii="Arial" w:cs="Arial" w:eastAsia="Arial" w:hAnsi="Arial"/>
          <w:sz w:val="24"/>
          <w:szCs w:val="24"/>
        </w:rPr>
        <w:t xml:space="preserve">10) абзац первый пункта 66 изложить в следующей редакции:</w:t>
      </w:r>
    </w:p>
    <w:p>
      <w:pPr>
        <w:spacing w:after="60"/>
        <w:ind w:firstLine="567"/>
        <w:jc w:val="both"/>
      </w:pPr>
      <w:r>
        <w:rPr>
          <w:rFonts w:ascii="Arial" w:cs="Arial" w:eastAsia="Arial" w:hAnsi="Arial"/>
          <w:sz w:val="24"/>
          <w:szCs w:val="24"/>
        </w:rPr>
        <w:t xml:space="preserve">"66. Инициирование конкурса осуществляется местной государственной администрацией по территориальной принадлежности земельного участка по собственной инициативе либо по заявлению заинтересованного лица.";</w:t>
      </w:r>
    </w:p>
    <w:p>
      <w:pPr>
        <w:spacing w:after="60"/>
        <w:ind w:firstLine="567"/>
        <w:jc w:val="both"/>
      </w:pPr>
      <w:r>
        <w:rPr>
          <w:rFonts w:ascii="Arial" w:cs="Arial" w:eastAsia="Arial" w:hAnsi="Arial"/>
          <w:sz w:val="24"/>
          <w:szCs w:val="24"/>
        </w:rPr>
        <w:t xml:space="preserve">11) в абзаце третьем пункта 70 слово "размер" заменить словами "минимальный размер";</w:t>
      </w:r>
    </w:p>
    <w:p>
      <w:pPr>
        <w:spacing w:after="60"/>
        <w:ind w:firstLine="567"/>
        <w:jc w:val="both"/>
      </w:pPr>
      <w:r>
        <w:rPr>
          <w:rFonts w:ascii="Arial" w:cs="Arial" w:eastAsia="Arial" w:hAnsi="Arial"/>
          <w:sz w:val="24"/>
          <w:szCs w:val="24"/>
        </w:rPr>
        <w:t xml:space="preserve">12) в пункте 77:</w:t>
      </w:r>
    </w:p>
    <w:p>
      <w:pPr>
        <w:spacing w:after="60"/>
        <w:ind w:firstLine="567"/>
        <w:jc w:val="both"/>
      </w:pPr>
      <w:r>
        <w:rPr>
          <w:rFonts w:ascii="Arial" w:cs="Arial" w:eastAsia="Arial" w:hAnsi="Arial"/>
          <w:sz w:val="24"/>
          <w:szCs w:val="24"/>
        </w:rPr>
        <w:t xml:space="preserve">- абзац двенадцатый изложить в следующей редакции:</w:t>
      </w:r>
    </w:p>
    <w:p>
      <w:pPr>
        <w:spacing w:after="60"/>
        <w:ind w:firstLine="567"/>
        <w:jc w:val="both"/>
      </w:pPr>
      <w:r>
        <w:rPr>
          <w:rFonts w:ascii="Arial" w:cs="Arial" w:eastAsia="Arial" w:hAnsi="Arial"/>
          <w:sz w:val="24"/>
          <w:szCs w:val="24"/>
        </w:rPr>
        <w:t xml:space="preserve">"В случае признания конкурса несостоявшимся районная комиссия принимает решение об объявлении повторного конкурса. Если при повторном объявлении конкурса подано только одно заявление, которое было подано при первом объявлении конкурса, то конкурс проводится с участием одного заявителя. В таком случае в договоре аренды арендная плата указывается в сумме минимального размера арендной платы за пользование земельным участком, плюс 10 процентов.";</w:t>
      </w:r>
    </w:p>
    <w:p>
      <w:pPr>
        <w:spacing w:after="60"/>
        <w:ind w:firstLine="567"/>
        <w:jc w:val="both"/>
      </w:pPr>
      <w:r>
        <w:rPr>
          <w:rFonts w:ascii="Arial" w:cs="Arial" w:eastAsia="Arial" w:hAnsi="Arial"/>
          <w:sz w:val="24"/>
          <w:szCs w:val="24"/>
        </w:rPr>
        <w:t xml:space="preserve">- в абзаце девятнадцатом слова "Победителю конкурса" заменить словом "Арендатору";</w:t>
      </w:r>
    </w:p>
    <w:p>
      <w:pPr>
        <w:spacing w:after="60"/>
        <w:ind w:firstLine="567"/>
        <w:jc w:val="both"/>
      </w:pPr>
      <w:r>
        <w:rPr>
          <w:rFonts w:ascii="Arial" w:cs="Arial" w:eastAsia="Arial" w:hAnsi="Arial"/>
          <w:sz w:val="24"/>
          <w:szCs w:val="24"/>
        </w:rPr>
        <w:t xml:space="preserve">13) пункт 78 дополнить абзацем следующего содержания:</w:t>
      </w:r>
    </w:p>
    <w:p>
      <w:pPr>
        <w:spacing w:after="60"/>
        <w:ind w:firstLine="567"/>
        <w:jc w:val="both"/>
      </w:pPr>
      <w:r>
        <w:rPr>
          <w:rFonts w:ascii="Arial" w:cs="Arial" w:eastAsia="Arial" w:hAnsi="Arial"/>
          <w:sz w:val="24"/>
          <w:szCs w:val="24"/>
        </w:rPr>
        <w:t xml:space="preserve">"В случае признания победителем конкурса иностранного лица местная государственная администрация инициирует проект решения Кабинета Министров Кыргызской Республики о предоставлении земельного участка во временное (срочное) пользование на условиях аренды.";</w:t>
      </w:r>
    </w:p>
    <w:p>
      <w:pPr>
        <w:spacing w:after="60"/>
        <w:ind w:firstLine="567"/>
        <w:jc w:val="both"/>
      </w:pPr>
      <w:r>
        <w:rPr>
          <w:rFonts w:ascii="Arial" w:cs="Arial" w:eastAsia="Arial" w:hAnsi="Arial"/>
          <w:sz w:val="24"/>
          <w:szCs w:val="24"/>
        </w:rPr>
        <w:t xml:space="preserve">14) пункт 81 дополнить абзацем следующего содержания:</w:t>
      </w:r>
    </w:p>
    <w:p>
      <w:pPr>
        <w:spacing w:after="60"/>
        <w:ind w:firstLine="567"/>
        <w:jc w:val="both"/>
      </w:pPr>
      <w:r>
        <w:rPr>
          <w:rFonts w:ascii="Arial" w:cs="Arial" w:eastAsia="Arial" w:hAnsi="Arial"/>
          <w:sz w:val="24"/>
          <w:szCs w:val="24"/>
        </w:rPr>
        <w:t xml:space="preserve">"Конкурсные условия, на основании которых был определен победитель конкурса, подлежат включению в договор аренды в качестве обязательств арендатора.";</w:t>
      </w:r>
    </w:p>
    <w:p>
      <w:pPr>
        <w:spacing w:after="60"/>
        <w:ind w:firstLine="567"/>
        <w:jc w:val="both"/>
      </w:pPr>
      <w:r>
        <w:rPr>
          <w:rFonts w:ascii="Arial" w:cs="Arial" w:eastAsia="Arial" w:hAnsi="Arial"/>
          <w:sz w:val="24"/>
          <w:szCs w:val="24"/>
        </w:rPr>
        <w:t xml:space="preserve">15) абзац второй пункта 86 изложить в следующей редакции:</w:t>
      </w:r>
    </w:p>
    <w:p>
      <w:pPr>
        <w:spacing w:after="60"/>
        <w:ind w:firstLine="567"/>
        <w:jc w:val="both"/>
      </w:pPr>
      <w:r>
        <w:rPr>
          <w:rFonts w:ascii="Arial" w:cs="Arial" w:eastAsia="Arial" w:hAnsi="Arial"/>
          <w:sz w:val="24"/>
          <w:szCs w:val="24"/>
        </w:rPr>
        <w:t xml:space="preserve">"- арендатор пользуется земельным участком с нарушением условий договора аренды в случае неисполнения или ненадлежащего исполнения условий конкурса или нецелевого использования земельного участка;";</w:t>
      </w:r>
    </w:p>
    <w:p>
      <w:pPr>
        <w:spacing w:after="60"/>
        <w:ind w:firstLine="567"/>
        <w:jc w:val="both"/>
      </w:pPr>
      <w:r>
        <w:rPr>
          <w:rFonts w:ascii="Arial" w:cs="Arial" w:eastAsia="Arial" w:hAnsi="Arial"/>
          <w:sz w:val="24"/>
          <w:szCs w:val="24"/>
        </w:rPr>
        <w:t xml:space="preserve">16) пункт 97 изложить в следующей редакции:</w:t>
      </w:r>
    </w:p>
    <w:p>
      <w:pPr>
        <w:spacing w:after="60"/>
        <w:ind w:firstLine="567"/>
        <w:jc w:val="both"/>
      </w:pPr>
      <w:r>
        <w:rPr>
          <w:rFonts w:ascii="Arial" w:cs="Arial" w:eastAsia="Arial" w:hAnsi="Arial"/>
          <w:sz w:val="24"/>
          <w:szCs w:val="24"/>
        </w:rPr>
        <w:t xml:space="preserve">"97. Размер стартовой арендной платы, с которого начинается аукцион на право заключения договора аренды земельного участка, определяется в соответствии с инструкцией, утверждаемой уполномоченным органом.</w:t>
      </w:r>
    </w:p>
    <w:p>
      <w:pPr>
        <w:spacing w:after="60"/>
        <w:ind w:firstLine="567"/>
        <w:jc w:val="both"/>
      </w:pPr>
      <w:r>
        <w:rPr>
          <w:rFonts w:ascii="Arial" w:cs="Arial" w:eastAsia="Arial" w:hAnsi="Arial"/>
          <w:sz w:val="24"/>
          <w:szCs w:val="24"/>
        </w:rPr>
        <w:t xml:space="preserve">Размер минимальной арендной платы, с которого начинается конкурс на право заключения договора аренды земельного участка, определяется в соответствии с инструкцией, утверждаемой уполномоченным государственным органом.</w:t>
      </w:r>
    </w:p>
    <w:p>
      <w:pPr>
        <w:spacing w:after="60"/>
        <w:ind w:firstLine="567"/>
        <w:jc w:val="both"/>
      </w:pPr>
      <w:r>
        <w:rPr>
          <w:rFonts w:ascii="Arial" w:cs="Arial" w:eastAsia="Arial" w:hAnsi="Arial"/>
          <w:sz w:val="24"/>
          <w:szCs w:val="24"/>
        </w:rPr>
        <w:t xml:space="preserve">Минимальный размер арендной платы в месяц за предоставление земель по конкурсу не должен превышать двойной ставки земельного налога.</w:t>
      </w:r>
    </w:p>
    <w:p>
      <w:pPr>
        <w:spacing w:after="60"/>
        <w:ind w:firstLine="567"/>
        <w:jc w:val="both"/>
      </w:pPr>
      <w:r>
        <w:rPr>
          <w:rFonts w:ascii="Arial" w:cs="Arial" w:eastAsia="Arial" w:hAnsi="Arial"/>
          <w:sz w:val="24"/>
          <w:szCs w:val="24"/>
        </w:rPr>
        <w:t xml:space="preserve">Размер льготной арендной платы за пользование земельным участком, предоставленным в целях реализации проектов, направленных на строительство социально значимых объектов (здания и помещения школьного, дошкольного, спортивного назначения, здравоохранения) в соответствии с абзацем четвертым подпункта 2 пункта 55-10 настоящего Положения, определяется в соответствии с инструкцией, утверждаемой уполномоченным государственным органом, в сумме не более 50% от размера стартовой арендной платы.</w:t>
      </w:r>
    </w:p>
    <w:p>
      <w:pPr>
        <w:spacing w:after="60"/>
        <w:ind w:firstLine="567"/>
        <w:jc w:val="both"/>
      </w:pPr>
      <w:r>
        <w:rPr>
          <w:rFonts w:ascii="Arial" w:cs="Arial" w:eastAsia="Arial" w:hAnsi="Arial"/>
          <w:sz w:val="24"/>
          <w:szCs w:val="24"/>
        </w:rPr>
        <w:t xml:space="preserve">Изменение размера арендной платы по договорам, заключаемым путем прямого предоставления в аренду, производится в одностороннем порядке в случае изменения порядка начисления арендной платы.</w:t>
      </w:r>
    </w:p>
    <w:p>
      <w:pPr>
        <w:spacing w:after="60"/>
        <w:ind w:firstLine="567"/>
        <w:jc w:val="both"/>
      </w:pPr>
      <w:r>
        <w:rPr>
          <w:rFonts w:ascii="Arial" w:cs="Arial" w:eastAsia="Arial" w:hAnsi="Arial"/>
          <w:sz w:val="24"/>
          <w:szCs w:val="24"/>
        </w:rPr>
        <w:t xml:space="preserve">Уведомление о необходимости перерасчета арендной платы по договорам, заключаемым путем прямого предоставления в аренду, направляется уполномоченным государственным органом арендодателю не позднее пятнадцати дней со дня вступления в силу решения об изменении порядка начисления арендной платы. Новый размер арендной платы устанавливается со дня регистрации дополнительного соглашения к договору аренды об изменении размера арендной платы. В случае несогласия арендатора с изменением размера арендной платы договор аренды расторгается.";</w:t>
      </w:r>
    </w:p>
    <w:p>
      <w:pPr>
        <w:spacing w:after="60"/>
        <w:ind w:firstLine="567"/>
        <w:jc w:val="both"/>
      </w:pPr>
      <w:r>
        <w:rPr>
          <w:rFonts w:ascii="Arial" w:cs="Arial" w:eastAsia="Arial" w:hAnsi="Arial"/>
          <w:sz w:val="24"/>
          <w:szCs w:val="24"/>
        </w:rPr>
        <w:t xml:space="preserve">17) пункты 98, 99 признать утратившими силу;</w:t>
      </w:r>
    </w:p>
    <w:p>
      <w:pPr>
        <w:spacing w:after="60"/>
        <w:ind w:firstLine="567"/>
        <w:jc w:val="both"/>
      </w:pPr>
      <w:r>
        <w:rPr>
          <w:rFonts w:ascii="Arial" w:cs="Arial" w:eastAsia="Arial" w:hAnsi="Arial"/>
          <w:sz w:val="24"/>
          <w:szCs w:val="24"/>
        </w:rPr>
        <w:t xml:space="preserve">18) в </w:t>
      </w:r>
      <w:hyperlink w:history="1" r:id="rIdo1nyvjvamkly7iwau5eqa">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вышеуказанному Положению:</w:t>
      </w:r>
    </w:p>
    <w:p>
      <w:pPr>
        <w:spacing w:after="60"/>
        <w:ind w:firstLine="567"/>
        <w:jc w:val="both"/>
      </w:pPr>
      <w:r>
        <w:rPr>
          <w:rFonts w:ascii="Arial" w:cs="Arial" w:eastAsia="Arial" w:hAnsi="Arial"/>
          <w:sz w:val="24"/>
          <w:szCs w:val="24"/>
        </w:rPr>
        <w:t xml:space="preserve">- подпункт 1 пункта 14 изложить в следующей редакции:</w:t>
      </w:r>
    </w:p>
    <w:p>
      <w:pPr>
        <w:spacing w:after="60"/>
        <w:ind w:firstLine="567"/>
        <w:jc w:val="both"/>
      </w:pPr>
      <w:r>
        <w:rPr>
          <w:rFonts w:ascii="Arial" w:cs="Arial" w:eastAsia="Arial" w:hAnsi="Arial"/>
          <w:sz w:val="24"/>
          <w:szCs w:val="24"/>
        </w:rPr>
        <w:t xml:space="preserve">"1) использует земельный участок с нарушением условий Договора аренды, в том числе в случае неисполнения, ненадлежащего исполнения условий конкурса или нецелевого использования земельного участка;".</w:t>
      </w:r>
    </w:p>
    <w:p>
      <w:pPr>
        <w:spacing w:after="60"/>
        <w:ind w:firstLine="567"/>
        <w:jc w:val="both"/>
      </w:pPr>
      <w:r>
        <w:rPr>
          <w:rFonts w:ascii="Arial" w:cs="Arial" w:eastAsia="Arial" w:hAnsi="Arial"/>
          <w:sz w:val="24"/>
          <w:szCs w:val="24"/>
        </w:rPr>
        <w:t xml:space="preserve">2. Признать утратившим силу </w:t>
      </w:r>
      <w:hyperlink w:history="1" r:id="rIdldailxtdndc5itx1sxg-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zsa-quaojavxgbtmdqqc8">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земельного участка на правах срочного (временного) пользования частным партнерам в рамках реализации соглашения о государственно-частном партнерстве" от 2 декабря 2015 года № 823.</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2 января 2024 года № 1</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Председатель</w:t>
      </w:r>
      <w:r>
        <w:rPr>
          <w:rFonts w:ascii="Arial" w:cs="Arial" w:eastAsia="Arial" w:hAnsi="Arial"/>
          <w:b/>
          <w:bCs/>
          <w:sz w:val="24"/>
          <w:szCs w:val="24"/>
        </w:rPr>
        <w:t xml:space="preserve">   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А.У.Жапаров</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6uwy2dvpbv3aomrtc9hk">
      <w:r>
        <w:rPr>
          <w:rFonts w:ascii="Arial" w:cs="Arial" w:eastAsia="Arial" w:hAnsi="Arial"/>
          <w:color w:val="132D3F"/>
          <w:sz w:val="16"/>
          <w:szCs w:val="16"/>
          <w:u w:val="single"/>
        </w:rPr>
        <w:t xml:space="preserve">dalil.kg/document/230003751</w:t>
      </w:r>
    </w:hyperlink>
  </w:p>
  <w:p>
    <w:pPr>
      <w:spacing w:after="0" w:before="40"/>
      <w:jc w:val="center"/>
    </w:pPr>
    <w:hyperlink w:history="1" r:id="rIdbxowvry82ybupw6l8vtv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8_buq0clygpceoc-r5pf" Type="http://schemas.openxmlformats.org/officeDocument/2006/relationships/hyperlink" Target="https://dalil.kg/document/112418#st_1" TargetMode="External"/><Relationship Id="rIddwbue5vojdwcqpe_ydtqg" Type="http://schemas.openxmlformats.org/officeDocument/2006/relationships/hyperlink" Target="https://dalil.kg/document/112418#st_3" TargetMode="External"/><Relationship Id="rIdu_jwamf9se07pmbifipmg" Type="http://schemas.openxmlformats.org/officeDocument/2006/relationships/hyperlink" Target="https://dalil.kg/document/112301#st_13" TargetMode="External"/><Relationship Id="rIdvvurzpp7nlz_ncbfw7ipk" Type="http://schemas.openxmlformats.org/officeDocument/2006/relationships/hyperlink" Target="https://dalil.kg/document/112301#st_17" TargetMode="External"/><Relationship Id="rIdiahr_nlhd-gxr7p-lpytr" Type="http://schemas.openxmlformats.org/officeDocument/2006/relationships/hyperlink" Target="https://dalil.kg/document/157146" TargetMode="External"/><Relationship Id="rIdsymgl5cxzzem8ysz0wdg0" Type="http://schemas.openxmlformats.org/officeDocument/2006/relationships/hyperlink" Target="https://dalil.kg/document/157147" TargetMode="External"/><Relationship Id="rIdkyaaahgeizo6tcgg9pcu4" Type="http://schemas.openxmlformats.org/officeDocument/2006/relationships/hyperlink" Target="https://dalil.kg/document/157147" TargetMode="External"/><Relationship Id="rIdud8mq8mg8wjlk7oscfo4s" Type="http://schemas.openxmlformats.org/officeDocument/2006/relationships/hyperlink" Target="https://dalil.kg/document/157146" TargetMode="External"/><Relationship Id="rIdifldcgbmii1xuung-6s9u" Type="http://schemas.openxmlformats.org/officeDocument/2006/relationships/hyperlink" Target="https://dalil.kg/document/230003502" TargetMode="External"/><Relationship Id="rIdih52hzzukfcezzgizvlzz" Type="http://schemas.openxmlformats.org/officeDocument/2006/relationships/hyperlink" Target="https://dalil.kg/document/8#st_32" TargetMode="External"/><Relationship Id="rIdgv5o7flxpk4eismmaq_dx" Type="http://schemas.openxmlformats.org/officeDocument/2006/relationships/hyperlink" Target="https://dalil.kg/document/8#st_29" TargetMode="External"/><Relationship Id="rIdyt6lrkf974yvfovlcsgop" Type="http://schemas.openxmlformats.org/officeDocument/2006/relationships/hyperlink" Target="https://dalil.kg/document/8#st_29" TargetMode="External"/><Relationship Id="rId-ohx9vqqrhtbvmcysd6pp" Type="http://schemas.openxmlformats.org/officeDocument/2006/relationships/hyperlink" Target="https://dalil.kg/document/8#st_29" TargetMode="External"/><Relationship Id="rIds4lernqcqhjh2kvhkmr4t" Type="http://schemas.openxmlformats.org/officeDocument/2006/relationships/hyperlink" Target="https://dalil.kg/document/8#st_29" TargetMode="External"/><Relationship Id="rIdskfkjr4wdjlrt1mbgbfof" Type="http://schemas.openxmlformats.org/officeDocument/2006/relationships/hyperlink" Target="https://dalil.kg/document/157147#pr3" TargetMode="External"/><Relationship Id="rIdmci1dodrm_irgsrzguuxi" Type="http://schemas.openxmlformats.org/officeDocument/2006/relationships/hyperlink" Target="https://dalil.kg/document/112340" TargetMode="External"/><Relationship Id="rIdo1nyvjvamkly7iwau5eqa" Type="http://schemas.openxmlformats.org/officeDocument/2006/relationships/hyperlink" Target="https://dalil.kg/document/157147#pr3" TargetMode="External"/><Relationship Id="rIdldailxtdndc5itx1sxg-d" Type="http://schemas.openxmlformats.org/officeDocument/2006/relationships/hyperlink" Target="https://dalil.kg/document/158453" TargetMode="External"/><Relationship Id="rIdzsa-quaojavxgbtmdqqc8" Type="http://schemas.openxmlformats.org/officeDocument/2006/relationships/hyperlink" Target="https://dalil.kg/document/158454"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6uwy2dvpbv3aomrtc9hk" Type="http://schemas.openxmlformats.org/officeDocument/2006/relationships/hyperlink" Target="https://dalil.kg/document/230003751" TargetMode="External"/><Relationship Id="rIdbxowvry82ybupw6l8vtv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2026-09-24T04:55:19.800Z</dcterms:created>
  <dcterms:modified xsi:type="dcterms:W3CDTF">2026-09-24T04:55:19.800Z</dcterms:modified>
</cp:coreProperties>
</file>

<file path=docProps/custom.xml><?xml version="1.0" encoding="utf-8"?>
<Properties xmlns="http://schemas.openxmlformats.org/officeDocument/2006/custom-properties" xmlns:vt="http://schemas.openxmlformats.org/officeDocument/2006/docPropsVTypes"/>
</file>