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14 марта 2024 года № 1945-VII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повестки дня заседания Жогорку Кенеша Кыргызской Республики 14 марта 2024 года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следующую повестку дня заседания Жогорку Кенеша Кыргызской Республики 14 марта 2024 года: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некоторые законодательные акты Кыргызской Республики по вопросам приведения в соответствие с банковским законодательством";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"Об официальном толковании </w:t>
      </w:r>
      <w:hyperlink w:history="1" r:id="rIdswhnv4o75cyuj-ginosy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2n7f8lm7ek6za24fqmxm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</w:t>
        </w:r>
      </w:hyperlink>
      <w:r>
        <w:rPr>
          <w:rFonts w:ascii="Arial" w:cs="Arial" w:eastAsia="Arial" w:hAnsi="Arial"/>
          <w:sz w:val="24"/>
          <w:szCs w:val="24"/>
        </w:rPr>
        <w:t xml:space="preserve"> статей Закона Кыргызской Республики "О реструктуризации задолженности по начисленным процентам, пени, налоговым санкциям, штрафам по страховым взносам";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постановления Жогорку Кенеша Кыргызской Республики "О регулировании закупочных цен на молоко";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некоторые законодательные акты Кыргызской Республики (в законы Кыргызской Республики "</w:t>
      </w:r>
      <w:hyperlink w:history="1" r:id="rIdf-chl3l0jw7niybllba_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охране окружающей среды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rfsfv8t4wezzdiyznybd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дорожном движении в Кыргызской Республике</w:t>
        </w:r>
      </w:hyperlink>
      <w:r>
        <w:rPr>
          <w:rFonts w:ascii="Arial" w:cs="Arial" w:eastAsia="Arial" w:hAnsi="Arial"/>
          <w:sz w:val="24"/>
          <w:szCs w:val="24"/>
        </w:rPr>
        <w:t xml:space="preserve">")";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</w:t>
      </w:r>
      <w:hyperlink w:history="1" r:id="rIdbjjyoeo0ha2u0gloyzpp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некоммерческих организациях";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ратификации Соглашения о финансировании (Проект улучшения качества воздуха в Кыргызской Республике) между Кыргызской Республикой и Международной ассоциацией развития, подписанного 12 декабря 2023 года в городе Бишкек";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постановления Жогорку Кенеша Кыргызской Республики "Об утверждении описания Почетной грамоты Жогорку Кенеша Кыргызской Республики";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постановления Жогорку Кенеша Кыргызской Республики "О внесении изменений в </w:t>
      </w:r>
      <w:hyperlink w:history="1" r:id="rId1uggezj_cbrccqjd_tdc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"Об утверждении составов комитетов Жогорку Кенеша Кыргызской Республики" № 18-VII от 13 января 2022 года";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постановления Жогорку Кенеша Кыргызской Республики "О работе депутатов Жогорку Кенеша Кыргызской Республики с избирателями".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Н.Шакиев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5_hpyx4_dfiinetjfeb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dalil.kg/document/230003906</w:t>
      </w:r>
    </w:hyperlink>
  </w:p>
  <w:p>
    <w:pPr>
      <w:spacing w:after="0" w:before="40"/>
      <w:jc w:val="center"/>
    </w:pPr>
    <w:hyperlink w:history="1" r:id="rIdotqc5q_otov540lh_7c6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whnv4o75cyuj-ginosyl" Type="http://schemas.openxmlformats.org/officeDocument/2006/relationships/hyperlink" Target="https://dalil.kg/document/112105#st_2" TargetMode="External"/><Relationship Id="rId2n7f8lm7ek6za24fqmxmh" Type="http://schemas.openxmlformats.org/officeDocument/2006/relationships/hyperlink" Target="https://dalil.kg/document/112105#st_3" TargetMode="External"/><Relationship Id="rIdf-chl3l0jw7niybllba_b" Type="http://schemas.openxmlformats.org/officeDocument/2006/relationships/hyperlink" Target="https://dalil.kg/document/218" TargetMode="External"/><Relationship Id="rIdrfsfv8t4wezzdiyznybdf" Type="http://schemas.openxmlformats.org/officeDocument/2006/relationships/hyperlink" Target="https://dalil.kg/document/60" TargetMode="External"/><Relationship Id="rIdbjjyoeo0ha2u0gloyzpph" Type="http://schemas.openxmlformats.org/officeDocument/2006/relationships/hyperlink" Target="https://dalil.kg/document/274" TargetMode="External"/><Relationship Id="rId1uggezj_cbrccqjd_tdcq" Type="http://schemas.openxmlformats.org/officeDocument/2006/relationships/hyperlink" Target="https://dalil.kg/document/88820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5_hpyx4_dfiinetjfebl" Type="http://schemas.openxmlformats.org/officeDocument/2006/relationships/hyperlink" Target="https://dalil.kg/document/230003906" TargetMode="External"/><Relationship Id="rIdotqc5q_otov540lh_7c6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2026-09-28T00:54:14.837Z</dcterms:created>
  <dcterms:modified xsi:type="dcterms:W3CDTF">2026-09-28T00:54:14.837Z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