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Кыргызском научно-исследовательском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институте ирригации при Службе водных ресурсов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qj3ad43xadutxchqe5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dfie2rafdbpnqgxj4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ирригации при Службе водных ресурсов при Министерстве водных ресурсов, сельского хозяйства и перерабатывающей промышленности Кыргызской Республики (далее - Институт), определяет его задачи, функции и порядок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ирригации при Министерстве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учреждением в области ирригации, мелиорации и орошаемого земледелия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 своей деятельности руководствуется </w:t>
      </w:r>
      <w:hyperlink w:history="1" r:id="rId5h-ahep21o3gvtxv91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vvcpqwimgiwcet4y28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решениями Министерства водных ресурсов, сельского хозяйства и перерабатывающей промышленности Кыргызской Республики (далее - Министерство), Службы водных ресурсов при Министерстве, уполномоченного государственного органа в сфере науки, Типовым положением о государственных научных и научно-технических организациях, утвержденным </w:t>
      </w:r>
      <w:hyperlink w:history="1" r:id="rIdid6l8a_qgynywn4wtg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Типового положения о государственных научных и научно-технических организациях" от 28 сентября 2023 года № 511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Института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Института подлежит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учреждения, имеет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языках, и осуществляют научную, научно-техническую и научно-инновационную деятельность в соответствующей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өнор жайы министрлигине караштуу Суу ресурстары кызматынын алдындагы "Кыргыз ирригация илимий-изилдөө институту";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ирригации" </w:t>
      </w:r>
      <w:r>
        <w:rPr>
          <w:rFonts w:ascii="Arial" w:cs="Arial" w:eastAsia="Arial" w:hAnsi="Arial"/>
          <w:sz w:val="24"/>
          <w:szCs w:val="24"/>
        </w:rPr>
        <w:t xml:space="preserve">при Министерстве водных ресурсов,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 и перерабатывающей промышленности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"КИИИИ";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"КНИИИ".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m31jgjiaq2xnvyx-x8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720055, Кыргызская Республика, город Бишкек, улица Токтоналиева,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осуществлять предусмотренные законодательством гражданско-правовые сделки, выступают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научно-исследовательская работа в области ирригации, мелиорации, орошаемого земледелия и гидрогеологии для решения научно-технических проблем, связанных с водным, сельским хозяйством и экологией природопользования.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проводит научно-техническую и технологическую политику в водохозяйственной отрасли.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прогрессивных инновационных технологий и поддержка наукоемкого производства, современных технических средств, систем автоматизации и программных продуктов отраслевого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вопросам ирригации, мелиорации, орошаемого земледелия и гидрогеологии, направленных на осуществление широкой программы дальнейшего развития агропромышленного комплекса, оказание научно-консультационной помощи сельским товаропроизводителям, пропаганду достижений науки и передового опыта;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тематических планов научных исследований, проводимых лабораториями, а также рабочих программ и методик их выполнения;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внедрения и оказания научно-методической помощи сельскохозяйственному 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в области фундаментальных и прикладных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кадров высшей квалификации.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опытно-конструкторских, проектных и пуско-наладочных работ в системе водного и сельского хозяйства, экологии и информатизации;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перспективных методов в мелиорации, водном хозяйстве, орошаемом земледелии и гидрогеологии, новых технологий и технических средств на различных объектах при борьбе с негативными природными явлениями и решении экологических проблем водопользования, в том числе проблем опустынивания и изменения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вопросов интегрированного управления водными ресурсами и их комплексного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нормативно-технической документации сельскохозяйственного, гидрогеологического и экологического направления;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разработок систем и средств автоматизации, техническое обслуживание и проверка их систем управления на объектах и сооружениях;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обучения, семинаров, тренингов, консультаций и других мероприятий по информационным технологиям и рациональному использованию водных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 обоснованных систем ирригации, прогрессивных технологий, обеспечивающих сохранение и повышение плодородия почвы, рост урожайности основных сельскохозяйственных культур;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рекомендаций, направленных на совершенствование систем ирригации, их передача для внедрения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достижений отечественной и мировой науки по профилю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программирование урожайности и комплексное регулирование факторов жизни растений;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научных трудов, сборников, монографий, методических указаний, брошюр, листовок, плакатов, и бюллетеней по профилю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информатизация водного и агропромышленного комплекса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научных сотрудников через аспирантуру, соискательство, а также путем стажировки и специализации.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опытных работ и реализовать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командировки, обучение и стажировки ученых и аспирантов в иностранных научных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пределах своей компетенции заключать соглашения о научном сотрудничестве с иностранными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сотрудников, осуществлять подготовку специалистов через аспирантуру, докторантуру;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прямые связи с другими научными и иными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вступать в объединения, создавать филиалы;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и научно-технических сотрудников,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научно-технический совет;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 свободен в выборе направления, темы и методов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 независимо от администрации, с которой он находится в трудовых отношениях, имеет право на финансирование заявленных им в порядке конкурса работ и проектов, предоставляемое ему государственными, общественными или иными фондами в виде субсидий (грантов);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участию научного сотрудника во временных творческих коллективах с дополнительной оплатой, а также работа по совместительству не ограничиваются дополнительными условиями при выполнении своих обязанностей по основному месту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сотрудник, недобросовестно исполняющий свои трудовые (служебные) обязанности, несет ответственность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 несет ответственность перед другими научными сотрудниками, обществом, государством за достоверность проводимых им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научный сотрудник обязан соблюдать нормы профессиональной этики.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Институт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аналитические справки и рекомендации по развитию и интеграции образования, науки и производства по поручению Министерства и уполномоченного государственного органа в сфере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регистрацию (перерегистрацию)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других субъектов научной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проведения соответствующих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связи с государственными органами, другими научными организациями, вузами и частным сектором;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поиск источников финансирования, не запрещенных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научно-информационную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роль науки, в том числе за счет популяризации своей деятельности и продукта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научных сотрудников не реже одного раза в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Структура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Института утверждается его руководителем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состоит из: научно-технического совета, административно-управленческого персонала, научных и вспомогательных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обеспечения научной деятельности в Институте могут создаваться научно-производственные подразделения и временные творческие коллективы для выполнения отдельных целевых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рассматривает результаты производственно-финансовой деятельности структурных подразделений на ежегодных балансовых комиссиях.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 имеются подведомственные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работы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Руководство Институтом осуществляет директор.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по согласованию с уполномоченным государственным органом в сфере науки.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по собственной инициативе без представления назначить, а также освободить директора научной организации от занимаемой должности, в том числе досрочно, по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водных ресурсов, сельского хозяйства и перерабатывающей промышленности Кыргызской Республики заключает с лицом, назначенным Председателем Кабинета Министров Кыргызской Республики на должность директора Института, трудовой договор сроком на пять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Института более двух сроков подряд.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rlljuyux9oqzpk7gfd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14yl2o_6n6f5pyh4oqa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директора Института могут занимать лица, соответствующие следующим квалификационным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должен знать: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сельского хозяйства, науки, образования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по профилю;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(служебная командировка, временная нетрудоспособность, отпуск, освобождение от должности) директора Института обязанности исполняет заместитель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(заместители) директора научной организации назначается директором по согласованию с Министерством.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hsglpfxrasstzdk4b-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 сохранность имущества и других материальных ценностей, находящихся в управлении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сотрудников, определяет их должностные обязанности, создает условия для подготовки и повышения квалификации кадров, отвечает за соблюдение трудовых прав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свободу научного творчества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смету расходов и штатное расписание в пределах утвержденной структуры, численности, фонда оплаты труда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Институт во всех государственных и негосударственных организациях, судебных, банковских и иных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сотрудниками Института о трудовых и социально-экономических отношениях;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деятельности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kpthgbshcim0syxtu2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Заместитель директора Института назначается директором по согласованию с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Института: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по планированию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инновационную (внедренческую)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издательство научных трудов и материалов научных достижений;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по поручению директора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Институте предусматривается должность ученого секретаря Института, который назначается на должность и освобождается от должности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Ученый секретарь: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научно-организационного и информационного отделов;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научно-технического и научно-методического советов.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Научно-технический совет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Научно-технический совет является консультативно-совещательным органом Института. Члены научно-технического совета избираются сроком на 3 года тайным голосованием на общем собрании научных сотрудников и специалистов и административно-управленческого персонала по представлению директора Института.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Председателем научно-технического совета является директор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Секретарь научно-технического совета назначается председателем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научно-технического совета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редакционной коллегии по изданию научных трудов, рекомендаций, листовок, брошюр;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ученых для награждения государственными и ведомственными наградами и присвоения званий;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Республики, а также рассмотрение материалов по поддержанию работ и кандидатур, выдвинутых другими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по предоставлению ученым творческих отпусков для завершения кандидатских и докторских диссертационных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по конкурсу или на контрактной основе на замещение вакантных должностей заведующих отделами, лабораториями и научных сотрудников;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ходатайств в Высшую аттестационную комиссию Кыргызской Республики о присвоении ученых степеней и ученых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балансовой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отмена решений, отнесенных к компетенции научно-технического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Решение Совета вступает в силу со дня утверждения его директором Института.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Финансирование и имущество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финансирования Института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науки уполномоченного государственного органа в сфере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Закрепленные за Институтом земельные площади, здания, сооружения, оборудование, установки, аппаратура, транспортные средства и другое имущество образуют основные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Института осуществляется Министерством и уполномоченным государственным органом в сфере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Института осуществляются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 Института хранятся и используются в соответствии с </w:t>
      </w:r>
      <w:hyperlink w:history="1" r:id="rIdn3zub-gmdlmm73g6ywg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s-dm1jbgjf7xygcdw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dalil.kg/document/230004120</w:t>
      </w:r>
    </w:hyperlink>
  </w:p>
  <w:p>
    <w:pPr>
      <w:spacing w:after="0" w:before="40"/>
      <w:jc w:val="center"/>
    </w:pPr>
    <w:hyperlink w:history="1" r:id="rId-whncapbjbi9jgn3b2i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j3ad43xadutxchqe5ib" Type="http://schemas.openxmlformats.org/officeDocument/2006/relationships/hyperlink" Target="https://dalil.kg/document/230022065" TargetMode="External"/><Relationship Id="rIdqadfie2rafdbpnqgxj4l8" Type="http://schemas.openxmlformats.org/officeDocument/2006/relationships/hyperlink" Target="https://dalil.kg/document/230035181" TargetMode="External"/><Relationship Id="rId5h-ahep21o3gvtxv91cfv" Type="http://schemas.openxmlformats.org/officeDocument/2006/relationships/hyperlink" Target="https://dalil.kg/document/112213" TargetMode="External"/><Relationship Id="rIdjvvcpqwimgiwcet4y28ye" Type="http://schemas.openxmlformats.org/officeDocument/2006/relationships/hyperlink" Target="https://dalil.kg/document/112661" TargetMode="External"/><Relationship Id="rIdid6l8a_qgynywn4wtgalk" Type="http://schemas.openxmlformats.org/officeDocument/2006/relationships/hyperlink" Target="https://dalil.kg/document/160468" TargetMode="External"/><Relationship Id="rIdsm31jgjiaq2xnvyx-x87p" Type="http://schemas.openxmlformats.org/officeDocument/2006/relationships/hyperlink" Target="https://dalil.kg/document/230022065" TargetMode="External"/><Relationship Id="rIdtrlljuyux9oqzpk7gfdfd" Type="http://schemas.openxmlformats.org/officeDocument/2006/relationships/hyperlink" Target="https://dalil.kg/document/230022065" TargetMode="External"/><Relationship Id="rId14yl2o_6n6f5pyh4oqaym" Type="http://schemas.openxmlformats.org/officeDocument/2006/relationships/hyperlink" Target="https://dalil.kg/document/230022065" TargetMode="External"/><Relationship Id="rIdhhsglpfxrasstzdk4b-z2" Type="http://schemas.openxmlformats.org/officeDocument/2006/relationships/hyperlink" Target="https://dalil.kg/document/230022065" TargetMode="External"/><Relationship Id="rIdrkpthgbshcim0syxtu22t" Type="http://schemas.openxmlformats.org/officeDocument/2006/relationships/hyperlink" Target="https://dalil.kg/document/230035181" TargetMode="External"/><Relationship Id="rIdn3zub-gmdlmm73g6ywgfm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s-dm1jbgjf7xygcdwyg" Type="http://schemas.openxmlformats.org/officeDocument/2006/relationships/hyperlink" Target="https://dalil.kg/document/230004120" TargetMode="External"/><Relationship Id="rId-whncapbjbi9jgn3b2i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2026-09-24T07:31:07.548Z</dcterms:created>
  <dcterms:modified xsi:type="dcterms:W3CDTF">2026-09-24T07:31:07.548Z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