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2</w:t>
      </w:r>
      <w:r>
        <w:rPr>
          <w:rFonts w:ascii="Arial" w:cs="Arial" w:eastAsia="Arial" w:hAnsi="Arial"/>
          <w:sz w:val="24"/>
          <w:szCs w:val="24"/>
        </w:rPr>
        <w:t xml:space="preserve">6</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Утверждено</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
 о государственном учреждении "Центр ветеринарных лекарственных средств и кормовых добавок" при Службе ветеринарии, развития животноводства, пастбищ и кормов при Министерстве водных ресурсов, сельского хозяйства и перерабатывающей промышленности Кыргызской Республики</w:t>
      </w:r>
    </w:p>
    <w:p>
      <w:pPr>
        <w:spacing w:after="120"/>
        <w:jc w:val="center"/>
      </w:pPr>
      <w:r>
        <w:rPr>
          <w:rFonts w:ascii="Arial" w:cs="Arial" w:eastAsia="Arial" w:hAnsi="Arial"/>
          <w:i/>
          <w:iCs/>
          <w:sz w:val="24"/>
          <w:szCs w:val="24"/>
        </w:rPr>
        <w:t xml:space="preserve">(В редакции постановлений Кабинета Министров КР от </w:t>
      </w:r>
      <w:hyperlink w:history="1" r:id="rId-2naihejwanjw9fkxawl4">
        <w:r>
          <w:rPr>
            <w:rFonts w:ascii="Arial" w:cs="Arial" w:eastAsia="Arial" w:hAnsi="Arial"/>
            <w:i/>
            <w:iCs/>
            <w:color w:val="1D4ED8"/>
            <w:sz w:val="24"/>
            <w:szCs w:val="24"/>
            <w:u w:val="single"/>
          </w:rPr>
          <w:t xml:space="preserve">5 июня 2025 года № 321</w:t>
        </w:r>
      </w:hyperlink>
      <w:r>
        <w:rPr>
          <w:rFonts w:ascii="Arial" w:cs="Arial" w:eastAsia="Arial" w:hAnsi="Arial"/>
          <w:sz w:val="24"/>
          <w:szCs w:val="24"/>
        </w:rPr>
        <w:t xml:space="preserve">, </w:t>
      </w:r>
      <w:hyperlink w:history="1" r:id="rIdblzvcmwyd-4ognzkciq99">
        <w:r>
          <w:rPr>
            <w:rFonts w:ascii="Arial" w:cs="Arial" w:eastAsia="Arial" w:hAnsi="Arial"/>
            <w:i/>
            <w:iCs/>
            <w:color w:val="1D4ED8"/>
            <w:sz w:val="24"/>
            <w:szCs w:val="24"/>
            <w:u w:val="single"/>
          </w:rPr>
          <w:t xml:space="preserve">11 ноября 2025 года № 735</w:t>
        </w:r>
      </w:hyperlink>
      <w:r>
        <w:rPr>
          <w:rFonts w:ascii="Arial" w:cs="Arial" w:eastAsia="Arial" w:hAnsi="Arial"/>
          <w:i/>
          <w:iCs/>
          <w:sz w:val="24"/>
          <w:szCs w:val="24"/>
        </w:rPr>
        <w:t xml:space="preserve">, </w:t>
      </w:r>
      <w:hyperlink w:history="1" r:id="rIdvcfca4bvflfqvmc9tysx0">
        <w:r>
          <w:rPr>
            <w:rFonts w:ascii="Arial" w:cs="Arial" w:eastAsia="Arial" w:hAnsi="Arial"/>
            <w:i/>
            <w:iCs/>
            <w:color w:val="1D4ED8"/>
            <w:sz w:val="24"/>
            <w:szCs w:val="24"/>
            <w:u w:val="single"/>
          </w:rPr>
          <w:t xml:space="preserve">13 мая 2026 года № 338</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ind w:firstLine="567"/>
        <w:jc w:val="both"/>
      </w:pPr>
      <w:r>
        <w:rPr>
          <w:rFonts w:ascii="Arial" w:cs="Arial" w:eastAsia="Arial" w:hAnsi="Arial"/>
          <w:sz w:val="24"/>
          <w:szCs w:val="24"/>
        </w:rPr>
        <w:t xml:space="preserve">1. Положение о государственном учреждении «Центр ветеринарных лекарственных средств и кормовых добавок» при Службе ветеринарии, развития животноводства, пастбищ и кормов при Министерстве водных ресурсов, сельского хозяйства и перерабатывающей промышленности Кыргызской Республики (далее – Положение) регулирует порядок деятельности государственного учреждения «Центр ветеринарных лекарственных средств и кормовых добавок» при Службе ветеринарии, развития животноводства, пастбищ и кормов при Министерстве водных ресурсов, сельского хозяйства и перерабатывающей промышленности Кыргызской Республики (далее – Центр). Центр находится в ведении Службы ветеринарии, развития животноводства, пастбищ и кормов при Министерстве водных ресурсов, сельского хозяйства и перерабатывающей промышленности Кыргызской Республики (далее – Служба) и осуществляет функции по регулированию сферы обращения ветеринарных лекарственных средств, кормов и кормовых добавок, в том числе диагностических, дезинфицирующих, дезинсекционных, дезакаризационных средств (далее – средства ветеринарного назначения).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yu1awurheq_27znirmylq">
        <w:r>
          <w:rPr>
            <w:rFonts w:ascii="Arial" w:cs="Arial" w:eastAsia="Arial" w:hAnsi="Arial"/>
            <w:i/>
            <w:iCs/>
            <w:color w:val="1D4ED8"/>
            <w:sz w:val="24"/>
            <w:szCs w:val="24"/>
            <w:u w:val="single"/>
          </w:rPr>
          <w:t xml:space="preserve">5 июня 2025 года № 321</w:t>
        </w:r>
      </w:hyperlink>
      <w:r>
        <w:rPr>
          <w:rFonts w:ascii="Arial" w:cs="Arial" w:eastAsia="Arial" w:hAnsi="Arial"/>
          <w:i/>
          <w:iCs/>
          <w:sz w:val="24"/>
          <w:szCs w:val="24"/>
        </w:rPr>
        <w:t xml:space="preserve">, </w:t>
      </w:r>
      <w:hyperlink w:history="1" r:id="rIdzyhrgdkf3bgbpl32ftbii">
        <w:r>
          <w:rPr>
            <w:rFonts w:ascii="Arial" w:cs="Arial" w:eastAsia="Arial" w:hAnsi="Arial"/>
            <w:i/>
            <w:iCs/>
            <w:color w:val="1D4ED8"/>
            <w:sz w:val="24"/>
            <w:szCs w:val="24"/>
            <w:u w:val="single"/>
          </w:rPr>
          <w:t xml:space="preserve">13 мая 2026 года № 338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2. Центр является правопреемником Департамента ветеринарных лекарственных средств при Министерстве сельского хозяйства Кыргызской Республики.</w:t>
      </w:r>
    </w:p>
    <w:p>
      <w:pPr>
        <w:spacing w:after="120"/>
        <w:ind w:firstLine="567"/>
        <w:jc w:val="both"/>
      </w:pPr>
      <w:r>
        <w:rPr>
          <w:rFonts w:ascii="Arial" w:cs="Arial" w:eastAsia="Arial" w:hAnsi="Arial"/>
          <w:sz w:val="24"/>
          <w:szCs w:val="24"/>
        </w:rPr>
        <w:t xml:space="preserve">3. Центр в своей деятельности руководствуется </w:t>
      </w:r>
      <w:r>
        <w:rPr>
          <w:rFonts w:ascii="Arial" w:cs="Arial" w:eastAsia="Arial" w:hAnsi="Arial"/>
          <w:sz w:val="24"/>
          <w:szCs w:val="24"/>
        </w:rPr>
        <w:t xml:space="preserve">Конституцией</w:t>
      </w:r>
      <w:r>
        <w:rPr>
          <w:rFonts w:ascii="Arial" w:cs="Arial" w:eastAsia="Arial" w:hAnsi="Arial"/>
          <w:sz w:val="24"/>
          <w:szCs w:val="24"/>
        </w:rPr>
        <w:t xml:space="preserve"> и законами Кыргызской Республики, указами и распоряжениями Президента Кыргызской Республики, постановлениями и распоряжениями Кабинета Министров Кыргызской Республики, решениями Министерства, иными нормативными правовыми актами, общепризнанными принципами и нормами международного права, а также международными договорами, вступившими в силу в соответствии с законодательством Кыргызской Республики и настоящим Положением.</w:t>
      </w:r>
    </w:p>
    <w:p>
      <w:pPr>
        <w:spacing w:after="120"/>
        <w:ind w:firstLine="567"/>
        <w:jc w:val="both"/>
      </w:pPr>
      <w:r>
        <w:rPr>
          <w:rFonts w:ascii="Arial" w:cs="Arial" w:eastAsia="Arial" w:hAnsi="Arial"/>
          <w:sz w:val="24"/>
          <w:szCs w:val="24"/>
        </w:rPr>
        <w:t xml:space="preserve">4. Центр является юридическим лицом, действующим в организационно-правовой форме государственного учреждения, имеет обособленное имущество на праве оперативного управления, самостоятельный баланс, расчетные и иные счета в системе казначейства Министерства финансов Кыргызской Республики, а также печать с изображением Государственного герба Кыргызской Республики и со своим наименованием на государственном и официальном языках, штамп, бланки, эмблему.</w:t>
      </w:r>
    </w:p>
    <w:p>
      <w:pPr>
        <w:spacing w:after="120"/>
        <w:ind w:firstLine="567"/>
        <w:jc w:val="both"/>
      </w:pPr>
      <w:r>
        <w:rPr>
          <w:rFonts w:ascii="Arial" w:cs="Arial" w:eastAsia="Arial" w:hAnsi="Arial"/>
          <w:sz w:val="24"/>
          <w:szCs w:val="24"/>
        </w:rPr>
        <w:t xml:space="preserve">5. Официальное наименование Центра:</w:t>
      </w:r>
    </w:p>
    <w:p>
      <w:pPr>
        <w:spacing w:after="120"/>
        <w:ind w:firstLine="567"/>
        <w:jc w:val="both"/>
      </w:pPr>
      <w:r>
        <w:rPr>
          <w:rFonts w:ascii="Arial" w:cs="Arial" w:eastAsia="Arial" w:hAnsi="Arial"/>
          <w:sz w:val="24"/>
          <w:szCs w:val="24"/>
        </w:rPr>
        <w:t xml:space="preserve">1) полное наименование:</w:t>
      </w:r>
    </w:p>
    <w:p>
      <w:pPr>
        <w:spacing w:after="120"/>
        <w:ind w:firstLine="567"/>
        <w:jc w:val="both"/>
      </w:pPr>
      <w:r>
        <w:rPr>
          <w:rFonts w:ascii="Arial" w:cs="Arial" w:eastAsia="Arial" w:hAnsi="Arial"/>
          <w:sz w:val="24"/>
          <w:szCs w:val="24"/>
        </w:rPr>
        <w:t xml:space="preserve">- на государственном языке: "Кыргыз Республикасынын Суу ресурстары, айыл чарба жана кайра иштетүү өнөр жайы министрлигине караштуу Ветеринария, мал чарбасын өнүктүрүү, жайыт жана тоют кызматынын алдындагы "Ветеринардык дары каражаттары жана тоют кошумчалары борбору" мамлекеттик мекемеси;</w:t>
      </w:r>
    </w:p>
    <w:p>
      <w:pPr>
        <w:spacing w:after="120"/>
        <w:ind w:firstLine="567"/>
        <w:jc w:val="both"/>
      </w:pPr>
      <w:r>
        <w:rPr>
          <w:rFonts w:ascii="Arial" w:cs="Arial" w:eastAsia="Arial" w:hAnsi="Arial"/>
          <w:sz w:val="24"/>
          <w:szCs w:val="24"/>
        </w:rPr>
        <w:t xml:space="preserve">- на официальном языке: "Государственное учреждение "Центр ветеринарных лекарственных средств и кормовых добавок" при Службе ветеринарии, развития животноводства, пастбищ и кормов при Министерстве водных ресурсов, сельского хозяйства и перерабатывающей промышленности Кыргызской Республики";</w:t>
      </w:r>
    </w:p>
    <w:p>
      <w:pPr>
        <w:spacing w:after="120"/>
        <w:ind w:firstLine="567"/>
        <w:jc w:val="both"/>
      </w:pPr>
      <w:r>
        <w:rPr>
          <w:rFonts w:ascii="Arial" w:cs="Arial" w:eastAsia="Arial" w:hAnsi="Arial"/>
          <w:sz w:val="24"/>
          <w:szCs w:val="24"/>
        </w:rPr>
        <w:t xml:space="preserve">2) сокращенное наименование Центра:</w:t>
      </w:r>
    </w:p>
    <w:p>
      <w:pPr>
        <w:spacing w:after="120"/>
        <w:ind w:firstLine="567"/>
        <w:jc w:val="both"/>
      </w:pPr>
      <w:r>
        <w:rPr>
          <w:rFonts w:ascii="Arial" w:cs="Arial" w:eastAsia="Arial" w:hAnsi="Arial"/>
          <w:sz w:val="24"/>
          <w:szCs w:val="24"/>
        </w:rPr>
        <w:t xml:space="preserve">- на государственном языке: "ВДТКБ";</w:t>
      </w:r>
    </w:p>
    <w:p>
      <w:pPr>
        <w:spacing w:after="120"/>
        <w:ind w:firstLine="567"/>
        <w:jc w:val="both"/>
      </w:pPr>
      <w:r>
        <w:rPr>
          <w:rFonts w:ascii="Arial" w:cs="Arial" w:eastAsia="Arial" w:hAnsi="Arial"/>
          <w:sz w:val="24"/>
          <w:szCs w:val="24"/>
        </w:rPr>
        <w:t xml:space="preserve">- на официальном языке: "ЦВЛСКД".</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xj0edenwgfzzydjl0po7u">
        <w:r>
          <w:rPr>
            <w:rFonts w:ascii="Arial" w:cs="Arial" w:eastAsia="Arial" w:hAnsi="Arial"/>
            <w:i/>
            <w:iCs/>
            <w:color w:val="1D4ED8"/>
            <w:sz w:val="24"/>
            <w:szCs w:val="24"/>
            <w:u w:val="single"/>
          </w:rPr>
          <w:t xml:space="preserve">5 июня 2025 года № 321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6. Юридический адрес Центра: Кыргызская Республика, город Бишкек, улица Киевская, 96а.</w:t>
      </w:r>
    </w:p>
    <w:p>
      <w:pPr>
        <w:spacing w:after="240" w:before="200"/>
        <w:jc w:val="center"/>
      </w:pPr>
      <w:r>
        <w:rPr>
          <w:rFonts w:ascii="Arial" w:cs="Arial" w:eastAsia="Arial" w:hAnsi="Arial"/>
          <w:b/>
          <w:bCs/>
          <w:sz w:val="32"/>
          <w:szCs w:val="32"/>
        </w:rPr>
        <w:t xml:space="preserve">Глава 2. Цель Центра</w:t>
      </w:r>
    </w:p>
    <w:p>
      <w:pPr>
        <w:spacing w:after="120"/>
        <w:ind w:firstLine="567"/>
        <w:jc w:val="both"/>
      </w:pPr>
      <w:r>
        <w:rPr>
          <w:rFonts w:ascii="Arial" w:cs="Arial" w:eastAsia="Arial" w:hAnsi="Arial"/>
          <w:sz w:val="24"/>
          <w:szCs w:val="24"/>
        </w:rPr>
        <w:t xml:space="preserve">7. Целью деятельности Центра является обеспечение качества, эффективности и безопасности ветеринарных лекарственных средств и кормовых добавок.</w:t>
      </w:r>
    </w:p>
    <w:p>
      <w:pPr>
        <w:spacing w:after="240" w:before="200"/>
        <w:jc w:val="center"/>
      </w:pPr>
      <w:r>
        <w:rPr>
          <w:rFonts w:ascii="Arial" w:cs="Arial" w:eastAsia="Arial" w:hAnsi="Arial"/>
          <w:b/>
          <w:bCs/>
          <w:sz w:val="32"/>
          <w:szCs w:val="32"/>
        </w:rPr>
        <w:t xml:space="preserve">Глава 3. Задачи Центра</w:t>
      </w:r>
    </w:p>
    <w:p>
      <w:pPr>
        <w:spacing w:after="120"/>
        <w:ind w:firstLine="567"/>
        <w:jc w:val="both"/>
      </w:pPr>
      <w:r>
        <w:rPr>
          <w:rFonts w:ascii="Arial" w:cs="Arial" w:eastAsia="Arial" w:hAnsi="Arial"/>
          <w:sz w:val="24"/>
          <w:szCs w:val="24"/>
        </w:rPr>
        <w:t xml:space="preserve">8. Задачами Центра являются:</w:t>
      </w:r>
    </w:p>
    <w:p>
      <w:pPr>
        <w:spacing w:after="120"/>
        <w:ind w:firstLine="567"/>
        <w:jc w:val="both"/>
      </w:pPr>
      <w:r>
        <w:rPr>
          <w:rFonts w:ascii="Arial" w:cs="Arial" w:eastAsia="Arial" w:hAnsi="Arial"/>
          <w:sz w:val="24"/>
          <w:szCs w:val="24"/>
        </w:rPr>
        <w:t xml:space="preserve">- регулирование обращения ветеринарных лекарственных средств и кормовых добавок в порядке, предусмотренном законодательством Кыргызской Республики в сфере обращения ветеринарных лекарственных средств;</w:t>
      </w:r>
    </w:p>
    <w:p>
      <w:pPr>
        <w:spacing w:after="120"/>
        <w:ind w:firstLine="567"/>
        <w:jc w:val="both"/>
      </w:pPr>
      <w:r>
        <w:rPr>
          <w:rFonts w:ascii="Arial" w:cs="Arial" w:eastAsia="Arial" w:hAnsi="Arial"/>
          <w:sz w:val="24"/>
          <w:szCs w:val="24"/>
        </w:rPr>
        <w:t xml:space="preserve">- осуществление оценки качества, регистрации и ведение государственного реестра ветеринарных лекарственных средств, кормовых добавок, средств ветеринарного назначения и декларации кормов.</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aih-zma8soy2tkynjhf69">
        <w:r>
          <w:rPr>
            <w:rFonts w:ascii="Arial" w:cs="Arial" w:eastAsia="Arial" w:hAnsi="Arial"/>
            <w:i/>
            <w:iCs/>
            <w:color w:val="1D4ED8"/>
            <w:sz w:val="24"/>
            <w:szCs w:val="24"/>
            <w:u w:val="single"/>
          </w:rPr>
          <w:t xml:space="preserve">13 мая 2026 года № 338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 Функции Центра</w:t>
      </w:r>
    </w:p>
    <w:p>
      <w:pPr>
        <w:spacing w:after="120"/>
        <w:ind w:firstLine="567"/>
        <w:jc w:val="both"/>
      </w:pPr>
      <w:r>
        <w:rPr>
          <w:rFonts w:ascii="Arial" w:cs="Arial" w:eastAsia="Arial" w:hAnsi="Arial"/>
          <w:sz w:val="24"/>
          <w:szCs w:val="24"/>
        </w:rPr>
        <w:t xml:space="preserve">9. Функции реализации отраслевой политики:</w:t>
      </w:r>
    </w:p>
    <w:p>
      <w:pPr>
        <w:spacing w:after="120"/>
        <w:ind w:firstLine="567"/>
        <w:jc w:val="both"/>
      </w:pPr>
      <w:r>
        <w:rPr>
          <w:rFonts w:ascii="Arial" w:cs="Arial" w:eastAsia="Arial" w:hAnsi="Arial"/>
          <w:sz w:val="24"/>
          <w:szCs w:val="24"/>
        </w:rPr>
        <w:t xml:space="preserve">- реализует государственную политику в области регистрации, оценки качества и ведения государственного реестра ветеринарных лекарственных средств и кормовых добавок;</w:t>
      </w:r>
    </w:p>
    <w:p>
      <w:pPr>
        <w:spacing w:after="120"/>
        <w:ind w:firstLine="567"/>
        <w:jc w:val="both"/>
      </w:pPr>
      <w:r>
        <w:rPr>
          <w:rFonts w:ascii="Arial" w:cs="Arial" w:eastAsia="Arial" w:hAnsi="Arial"/>
          <w:sz w:val="24"/>
          <w:szCs w:val="24"/>
        </w:rPr>
        <w:t xml:space="preserve">- разрабатывает в установленном порядке проекты нормативных правовых актов, регламентов, инструкций, относящихся к компетенции Центра.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uzpte4nggrsnt9dojpasn">
        <w:r>
          <w:rPr>
            <w:rFonts w:ascii="Arial" w:cs="Arial" w:eastAsia="Arial" w:hAnsi="Arial"/>
            <w:i/>
            <w:iCs/>
            <w:color w:val="1D4ED8"/>
            <w:sz w:val="24"/>
            <w:szCs w:val="24"/>
            <w:u w:val="single"/>
          </w:rPr>
          <w:t xml:space="preserve">13 мая 2026 года № 338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10. Функции регулирования:</w:t>
      </w:r>
    </w:p>
    <w:p>
      <w:pPr>
        <w:spacing w:after="120"/>
        <w:ind w:firstLine="567"/>
        <w:jc w:val="both"/>
      </w:pPr>
      <w:r>
        <w:rPr>
          <w:rFonts w:ascii="Arial" w:cs="Arial" w:eastAsia="Arial" w:hAnsi="Arial"/>
          <w:sz w:val="24"/>
          <w:szCs w:val="24"/>
        </w:rPr>
        <w:t xml:space="preserve">- осуществляет государственную регистрацию, подтверждение регистрации, внесение изменений в регистрационное досье, приостановление действия регистрационного удостоверения, отмену регистрационного удостоверения, оценку качества ветеринарных лекарственных средств, кормовых добавок, средств ветеринарного назначения и декларацию кормов;</w:t>
      </w:r>
    </w:p>
    <w:p>
      <w:pPr>
        <w:spacing w:after="120"/>
        <w:ind w:firstLine="567"/>
        <w:jc w:val="both"/>
      </w:pPr>
      <w:r>
        <w:rPr>
          <w:rFonts w:ascii="Arial" w:cs="Arial" w:eastAsia="Arial" w:hAnsi="Arial"/>
          <w:sz w:val="24"/>
          <w:szCs w:val="24"/>
        </w:rPr>
        <w:t xml:space="preserve">- ведет государственный реестр ветеринарных лекарственных средств, кормов, кормовых добавок и средств ветеринарного назначения;</w:t>
      </w:r>
    </w:p>
    <w:p>
      <w:pPr>
        <w:spacing w:after="120"/>
        <w:ind w:firstLine="567"/>
        <w:jc w:val="both"/>
      </w:pPr>
      <w:r>
        <w:rPr>
          <w:rFonts w:ascii="Arial" w:cs="Arial" w:eastAsia="Arial" w:hAnsi="Arial"/>
          <w:sz w:val="24"/>
          <w:szCs w:val="24"/>
        </w:rPr>
        <w:t xml:space="preserve">- осуществляет оценку соответствия производства (изготовления), хранения, оптовой и розничной реализации ветеринарных лекарственных средств, кормов, кормовых добавок и средств ветеринарного назначения;</w:t>
      </w:r>
    </w:p>
    <w:p>
      <w:pPr>
        <w:spacing w:after="120"/>
        <w:ind w:firstLine="567"/>
        <w:jc w:val="both"/>
      </w:pPr>
      <w:r>
        <w:rPr>
          <w:rFonts w:ascii="Arial" w:cs="Arial" w:eastAsia="Arial" w:hAnsi="Arial"/>
          <w:sz w:val="24"/>
          <w:szCs w:val="24"/>
        </w:rPr>
        <w:t xml:space="preserve">- проводит экспертизу качества, безопасности, эффективности ветеринарных лекарственных средств, кормовых добавок, средств ветеринарного назначения, производимых в Кыргызской Республике и ввозимых на территорию Кыргызской Республики, на соответствие требованиям стандартов, технических регламентов, нормативных правовых актов, за исключением наркотических средств, психотропных веществ и их прекурсоров;</w:t>
      </w:r>
    </w:p>
    <w:p>
      <w:pPr>
        <w:spacing w:after="120"/>
        <w:ind w:firstLine="567"/>
        <w:jc w:val="both"/>
      </w:pPr>
      <w:r>
        <w:rPr>
          <w:rFonts w:ascii="Arial" w:cs="Arial" w:eastAsia="Arial" w:hAnsi="Arial"/>
          <w:sz w:val="24"/>
          <w:szCs w:val="24"/>
        </w:rPr>
        <w:t xml:space="preserve">- осуществляет лицензирование на производство (изготовление) и реализацию ветеринарных лекарственных средств.</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k4a0_dkvgc7v1qnhzogo8">
        <w:r>
          <w:rPr>
            <w:rFonts w:ascii="Arial" w:cs="Arial" w:eastAsia="Arial" w:hAnsi="Arial"/>
            <w:i/>
            <w:iCs/>
            <w:color w:val="1D4ED8"/>
            <w:sz w:val="24"/>
            <w:szCs w:val="24"/>
            <w:u w:val="single"/>
          </w:rPr>
          <w:t xml:space="preserve">13 мая 2026 года № 338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11. Функции координации и мониторинга:</w:t>
      </w:r>
    </w:p>
    <w:p>
      <w:pPr>
        <w:spacing w:after="120"/>
        <w:ind w:firstLine="567"/>
        <w:jc w:val="both"/>
      </w:pPr>
      <w:r>
        <w:rPr>
          <w:rFonts w:ascii="Arial" w:cs="Arial" w:eastAsia="Arial" w:hAnsi="Arial"/>
          <w:sz w:val="24"/>
          <w:szCs w:val="24"/>
        </w:rPr>
        <w:t xml:space="preserve">- разрабатывает предложения по вопросам взаимодействия с государственными органами, в компетенцию которых входит надзор за ветеринарными лекарственными средствами и кормовыми добавками;</w:t>
      </w:r>
    </w:p>
    <w:p>
      <w:pPr>
        <w:spacing w:after="120"/>
        <w:ind w:firstLine="567"/>
        <w:jc w:val="both"/>
      </w:pPr>
      <w:r>
        <w:rPr>
          <w:rFonts w:ascii="Arial" w:cs="Arial" w:eastAsia="Arial" w:hAnsi="Arial"/>
          <w:sz w:val="24"/>
          <w:szCs w:val="24"/>
        </w:rPr>
        <w:t xml:space="preserve">- рассматривает рекламации, проводит сбор данных, анализ побочных действий в результате применения и особенностей взаимодействия ветеринарных лекарственных средств и кормовых добавок и выдает заключение;</w:t>
      </w:r>
    </w:p>
    <w:p>
      <w:pPr>
        <w:spacing w:after="120"/>
        <w:ind w:firstLine="567"/>
        <w:jc w:val="both"/>
      </w:pPr>
      <w:r>
        <w:rPr>
          <w:rFonts w:ascii="Arial" w:cs="Arial" w:eastAsia="Arial" w:hAnsi="Arial"/>
          <w:sz w:val="24"/>
          <w:szCs w:val="24"/>
        </w:rPr>
        <w:t xml:space="preserve">- ведет учет предприятий, организаций и учреждений, производящих ветеринарные лекарственные средства;</w:t>
      </w:r>
    </w:p>
    <w:p>
      <w:pPr>
        <w:spacing w:after="120"/>
        <w:ind w:firstLine="567"/>
        <w:jc w:val="both"/>
      </w:pPr>
      <w:r>
        <w:rPr>
          <w:rFonts w:ascii="Arial" w:cs="Arial" w:eastAsia="Arial" w:hAnsi="Arial"/>
          <w:sz w:val="24"/>
          <w:szCs w:val="24"/>
        </w:rPr>
        <w:t xml:space="preserve">- </w:t>
      </w:r>
      <w:r>
        <w:rPr>
          <w:rFonts w:ascii="Arial" w:cs="Arial" w:eastAsia="Arial" w:hAnsi="Arial"/>
          <w:i/>
          <w:iCs/>
          <w:sz w:val="24"/>
          <w:szCs w:val="24"/>
        </w:rPr>
        <w:t xml:space="preserve">(утратил силу в соответствии с </w:t>
      </w:r>
      <w:hyperlink w:history="1" r:id="rId6nlxuv2oaq8mblyalf0oj">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мая 2026 года № 338)</w:t>
      </w:r>
    </w:p>
    <w:p>
      <w:pPr>
        <w:spacing w:after="120"/>
        <w:ind w:firstLine="567"/>
        <w:jc w:val="both"/>
      </w:pPr>
      <w:r>
        <w:rPr>
          <w:rFonts w:ascii="Arial" w:cs="Arial" w:eastAsia="Arial" w:hAnsi="Arial"/>
          <w:sz w:val="24"/>
          <w:szCs w:val="24"/>
        </w:rPr>
        <w:t xml:space="preserve">- по согласованию со Службой в установленном порядке осуществляет взаимодействие с иностранными государственными органами и международными организациями по вопросам, отнесенным к компетенции Центра.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fpzifbe54zm71ngcaiitv">
        <w:r>
          <w:rPr>
            <w:rFonts w:ascii="Arial" w:cs="Arial" w:eastAsia="Arial" w:hAnsi="Arial"/>
            <w:i/>
            <w:iCs/>
            <w:color w:val="1D4ED8"/>
            <w:sz w:val="24"/>
            <w:szCs w:val="24"/>
            <w:u w:val="single"/>
          </w:rPr>
          <w:t xml:space="preserve">13 мая 2026 года № 338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12. Функции предоставления услуг:</w:t>
      </w:r>
    </w:p>
    <w:p>
      <w:pPr>
        <w:spacing w:after="120"/>
        <w:ind w:firstLine="567"/>
        <w:jc w:val="both"/>
      </w:pPr>
      <w:r>
        <w:rPr>
          <w:rFonts w:ascii="Arial" w:cs="Arial" w:eastAsia="Arial" w:hAnsi="Arial"/>
          <w:sz w:val="24"/>
          <w:szCs w:val="24"/>
        </w:rPr>
        <w:t xml:space="preserve">- проводит экспертизу эффективности и безопасности ветеринарных лекарственных средств по заявкам физических и юридических лиц;</w:t>
      </w:r>
    </w:p>
    <w:p>
      <w:pPr>
        <w:spacing w:after="120"/>
        <w:ind w:firstLine="567"/>
        <w:jc w:val="both"/>
      </w:pPr>
      <w:r>
        <w:rPr>
          <w:rFonts w:ascii="Arial" w:cs="Arial" w:eastAsia="Arial" w:hAnsi="Arial"/>
          <w:sz w:val="24"/>
          <w:szCs w:val="24"/>
        </w:rPr>
        <w:t xml:space="preserve">- оказывает другие государственные услуги в соответствии с законодательством в сфере государственных и муниципальных услуг.</w:t>
      </w:r>
    </w:p>
    <w:p>
      <w:pPr>
        <w:spacing w:after="120"/>
        <w:ind w:firstLine="567"/>
        <w:jc w:val="both"/>
      </w:pPr>
      <w:r>
        <w:rPr>
          <w:rFonts w:ascii="Arial" w:cs="Arial" w:eastAsia="Arial" w:hAnsi="Arial"/>
          <w:sz w:val="24"/>
          <w:szCs w:val="24"/>
        </w:rPr>
        <w:t xml:space="preserve">13. Функции поддержки:</w:t>
      </w:r>
    </w:p>
    <w:p>
      <w:pPr>
        <w:spacing w:after="120"/>
        <w:ind w:firstLine="567"/>
        <w:jc w:val="both"/>
      </w:pPr>
      <w:r>
        <w:rPr>
          <w:rFonts w:ascii="Arial" w:cs="Arial" w:eastAsia="Arial" w:hAnsi="Arial"/>
          <w:sz w:val="24"/>
          <w:szCs w:val="24"/>
        </w:rPr>
        <w:t xml:space="preserve">- организует подготовку и переподготовку специалистов, осуществляющих деятельность в сфере обращения ветеринарных лекарственных средств и кормовых добавок;</w:t>
      </w:r>
    </w:p>
    <w:p>
      <w:pPr>
        <w:spacing w:after="120"/>
        <w:ind w:firstLine="567"/>
        <w:jc w:val="both"/>
      </w:pPr>
      <w:r>
        <w:rPr>
          <w:rFonts w:ascii="Arial" w:cs="Arial" w:eastAsia="Arial" w:hAnsi="Arial"/>
          <w:sz w:val="24"/>
          <w:szCs w:val="24"/>
        </w:rPr>
        <w:t xml:space="preserve">- совершенствует методы по оценке качества ветеринарных лекарственных средств и кормовых добавок.</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ysubqa56nuipbqmgxhxgr">
        <w:r>
          <w:rPr>
            <w:rFonts w:ascii="Arial" w:cs="Arial" w:eastAsia="Arial" w:hAnsi="Arial"/>
            <w:i/>
            <w:iCs/>
            <w:color w:val="1D4ED8"/>
            <w:sz w:val="24"/>
            <w:szCs w:val="24"/>
            <w:u w:val="single"/>
          </w:rPr>
          <w:t xml:space="preserve">13 мая 2026 года № 338</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Глава 5. Права Центра</w:t>
      </w:r>
    </w:p>
    <w:p>
      <w:pPr>
        <w:spacing w:after="120"/>
        <w:ind w:firstLine="567"/>
        <w:jc w:val="both"/>
      </w:pPr>
      <w:r>
        <w:rPr>
          <w:rFonts w:ascii="Arial" w:cs="Arial" w:eastAsia="Arial" w:hAnsi="Arial"/>
          <w:sz w:val="24"/>
          <w:szCs w:val="24"/>
        </w:rPr>
        <w:t xml:space="preserve">14. Центр в пределах своей компетенции имеет право:</w:t>
      </w:r>
    </w:p>
    <w:p>
      <w:pPr>
        <w:spacing w:after="120"/>
        <w:ind w:firstLine="567"/>
        <w:jc w:val="both"/>
      </w:pPr>
      <w:r>
        <w:rPr>
          <w:rFonts w:ascii="Arial" w:cs="Arial" w:eastAsia="Arial" w:hAnsi="Arial"/>
          <w:sz w:val="24"/>
          <w:szCs w:val="24"/>
        </w:rPr>
        <w:t xml:space="preserve">- привлекать в установленном порядке средства и гранты международных организаций и учреждений, стран-доноров для совершенствования деятельности Центра;</w:t>
      </w:r>
    </w:p>
    <w:p>
      <w:pPr>
        <w:spacing w:after="120"/>
        <w:ind w:firstLine="567"/>
        <w:jc w:val="both"/>
      </w:pPr>
      <w:r>
        <w:rPr>
          <w:rFonts w:ascii="Arial" w:cs="Arial" w:eastAsia="Arial" w:hAnsi="Arial"/>
          <w:sz w:val="24"/>
          <w:szCs w:val="24"/>
        </w:rPr>
        <w:t xml:space="preserve">- на основе договора привлекать ученых и специалистов для консультирования, обучения, экспертизы и других целей;</w:t>
      </w:r>
    </w:p>
    <w:p>
      <w:pPr>
        <w:spacing w:after="120"/>
        <w:ind w:firstLine="567"/>
        <w:jc w:val="both"/>
      </w:pPr>
      <w:r>
        <w:rPr>
          <w:rFonts w:ascii="Arial" w:cs="Arial" w:eastAsia="Arial" w:hAnsi="Arial"/>
          <w:sz w:val="24"/>
          <w:szCs w:val="24"/>
        </w:rPr>
        <w:t xml:space="preserve">- образовывать советы, комиссии в сфере деятельности для решения первоочередных задач;</w:t>
      </w:r>
    </w:p>
    <w:p>
      <w:pPr>
        <w:spacing w:after="120"/>
        <w:ind w:firstLine="567"/>
        <w:jc w:val="both"/>
      </w:pPr>
      <w:r>
        <w:rPr>
          <w:rFonts w:ascii="Arial" w:cs="Arial" w:eastAsia="Arial" w:hAnsi="Arial"/>
          <w:sz w:val="24"/>
          <w:szCs w:val="24"/>
        </w:rPr>
        <w:t xml:space="preserve">- в установленном порядке по согласованию со Службой участвовать в разработке международных проектов;</w:t>
      </w:r>
    </w:p>
    <w:p>
      <w:pPr>
        <w:spacing w:after="120"/>
        <w:ind w:firstLine="567"/>
        <w:jc w:val="both"/>
      </w:pPr>
      <w:r>
        <w:rPr>
          <w:rFonts w:ascii="Arial" w:cs="Arial" w:eastAsia="Arial" w:hAnsi="Arial"/>
          <w:sz w:val="24"/>
          <w:szCs w:val="24"/>
        </w:rPr>
        <w:t xml:space="preserve">- </w:t>
      </w:r>
      <w:r>
        <w:rPr>
          <w:rFonts w:ascii="Arial" w:cs="Arial" w:eastAsia="Arial" w:hAnsi="Arial"/>
          <w:i/>
          <w:iCs/>
          <w:sz w:val="24"/>
          <w:szCs w:val="24"/>
        </w:rPr>
        <w:t xml:space="preserve">(утратил силу в соответствии с </w:t>
      </w:r>
      <w:hyperlink w:history="1" r:id="rIdgzlsouiqbi_pyqt5upjr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мая 2026 года № 338)</w:t>
      </w:r>
    </w:p>
    <w:p>
      <w:pPr>
        <w:spacing w:after="120"/>
        <w:ind w:firstLine="567"/>
        <w:jc w:val="both"/>
      </w:pPr>
      <w:r>
        <w:rPr>
          <w:rFonts w:ascii="Arial" w:cs="Arial" w:eastAsia="Arial" w:hAnsi="Arial"/>
          <w:sz w:val="24"/>
          <w:szCs w:val="24"/>
        </w:rPr>
        <w:t xml:space="preserve">- осуществлять иные полномочия, необходимые для надлежащего выполнения задач, возложенных на Центр, в порядке, установленном законодательством Кыргызской Республики.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bm2n-vpg7zhq2kdem04i_">
        <w:r>
          <w:rPr>
            <w:rFonts w:ascii="Arial" w:cs="Arial" w:eastAsia="Arial" w:hAnsi="Arial"/>
            <w:i/>
            <w:iCs/>
            <w:color w:val="1D4ED8"/>
            <w:sz w:val="24"/>
            <w:szCs w:val="24"/>
            <w:u w:val="single"/>
          </w:rPr>
          <w:t xml:space="preserve">13 мая 2026 года № 338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 Организация работы Центра</w:t>
      </w:r>
    </w:p>
    <w:p>
      <w:pPr>
        <w:spacing w:after="120"/>
        <w:ind w:firstLine="567"/>
        <w:jc w:val="both"/>
      </w:pPr>
      <w:r>
        <w:rPr>
          <w:rFonts w:ascii="Arial" w:cs="Arial" w:eastAsia="Arial" w:hAnsi="Arial"/>
          <w:sz w:val="24"/>
          <w:szCs w:val="24"/>
        </w:rPr>
        <w:t xml:space="preserve">15. Центр возглавляет директор, назначаемый на должность и освобождаемый от должности министром водных ресурсов, сельского хозяйства и перерабатывающей промышленности Кыргызской Республики по представлению директора Службы.</w:t>
      </w:r>
    </w:p>
    <w:p>
      <w:pPr>
        <w:spacing w:after="120"/>
        <w:ind w:firstLine="567"/>
        <w:jc w:val="both"/>
      </w:pPr>
      <w:r>
        <w:rPr>
          <w:rFonts w:ascii="Arial" w:cs="Arial" w:eastAsia="Arial" w:hAnsi="Arial"/>
          <w:sz w:val="24"/>
          <w:szCs w:val="24"/>
        </w:rPr>
        <w:t xml:space="preserve">В случае отсутствия директора временное исполнение его обязанностей возлагается на руководителя структурного подразделения.</w:t>
      </w:r>
    </w:p>
    <w:p>
      <w:pPr>
        <w:spacing w:after="120"/>
        <w:ind w:firstLine="567"/>
        <w:jc w:val="both"/>
      </w:pPr>
      <w:r>
        <w:rPr>
          <w:rFonts w:ascii="Arial" w:cs="Arial" w:eastAsia="Arial" w:hAnsi="Arial"/>
          <w:sz w:val="24"/>
          <w:szCs w:val="24"/>
        </w:rPr>
        <w:t xml:space="preserve">16. Работники Центра назначаются на должность и освобождаются от должности директором Центра в соответствии с трудовым законодательством Кыргызской Республики.</w:t>
      </w:r>
    </w:p>
    <w:p>
      <w:pPr>
        <w:spacing w:after="120"/>
        <w:ind w:firstLine="709"/>
        <w:jc w:val="both"/>
      </w:pPr>
      <w:r>
        <w:rPr>
          <w:rFonts w:ascii="Arial" w:cs="Arial" w:eastAsia="Arial" w:hAnsi="Arial"/>
          <w:sz w:val="24"/>
          <w:szCs w:val="24"/>
        </w:rPr>
        <w:t xml:space="preserve">17.Директор Центра:</w:t>
      </w:r>
    </w:p>
    <w:p>
      <w:pPr>
        <w:spacing w:after="120"/>
        <w:ind w:firstLine="709"/>
        <w:jc w:val="both"/>
      </w:pPr>
      <w:r>
        <w:rPr>
          <w:rFonts w:ascii="Arial" w:cs="Arial" w:eastAsia="Arial" w:hAnsi="Arial"/>
          <w:sz w:val="24"/>
          <w:szCs w:val="24"/>
        </w:rPr>
        <w:t xml:space="preserve">– осуществляет общее руководство деятельностью Центра и несет персональную ответственность за выполнение задач и функций, возложенных на Центр, непринятие мер по созданию внутренней системы предупреждения коррупции;</w:t>
      </w:r>
    </w:p>
    <w:p>
      <w:pPr>
        <w:spacing w:after="120"/>
        <w:ind w:firstLine="709"/>
        <w:jc w:val="both"/>
      </w:pPr>
      <w:r>
        <w:rPr>
          <w:rFonts w:ascii="Arial" w:cs="Arial" w:eastAsia="Arial" w:hAnsi="Arial"/>
          <w:sz w:val="24"/>
          <w:szCs w:val="24"/>
        </w:rPr>
        <w:t xml:space="preserve">– распределяет функциональные обязанности между руководителями структурных подразделений Центра и их специалистами;</w:t>
      </w:r>
    </w:p>
    <w:p>
      <w:pPr>
        <w:spacing w:after="120"/>
        <w:ind w:firstLine="709"/>
        <w:jc w:val="both"/>
      </w:pPr>
      <w:r>
        <w:rPr>
          <w:rFonts w:ascii="Arial" w:cs="Arial" w:eastAsia="Arial" w:hAnsi="Arial"/>
          <w:sz w:val="24"/>
          <w:szCs w:val="24"/>
        </w:rPr>
        <w:t xml:space="preserve">– разрабатывает и представляет на утверждение Службы структуру, штатное расписание и смету расходов Центра;</w:t>
      </w:r>
    </w:p>
    <w:p>
      <w:pPr>
        <w:spacing w:after="120"/>
        <w:ind w:firstLine="709"/>
        <w:jc w:val="both"/>
      </w:pPr>
      <w:r>
        <w:rPr>
          <w:rFonts w:ascii="Arial" w:cs="Arial" w:eastAsia="Arial" w:hAnsi="Arial"/>
          <w:sz w:val="24"/>
          <w:szCs w:val="24"/>
        </w:rPr>
        <w:t xml:space="preserve">– подписывает регистрационные удостоверения на ветеринарные лекарственные средства и кормовые добавки;</w:t>
      </w:r>
    </w:p>
    <w:p>
      <w:pPr>
        <w:spacing w:after="120"/>
        <w:ind w:firstLine="709"/>
        <w:jc w:val="both"/>
      </w:pPr>
      <w:r>
        <w:rPr>
          <w:rFonts w:ascii="Arial" w:cs="Arial" w:eastAsia="Arial" w:hAnsi="Arial"/>
          <w:sz w:val="24"/>
          <w:szCs w:val="24"/>
        </w:rPr>
        <w:t xml:space="preserve">– подписывает заключения о качестве ветеринарных лекарственных средств и кормовых добавок;</w:t>
      </w:r>
    </w:p>
    <w:p>
      <w:pPr>
        <w:spacing w:after="120"/>
        <w:ind w:firstLine="709"/>
        <w:jc w:val="both"/>
      </w:pPr>
      <w:r>
        <w:rPr>
          <w:rFonts w:ascii="Arial" w:cs="Arial" w:eastAsia="Arial" w:hAnsi="Arial"/>
          <w:sz w:val="24"/>
          <w:szCs w:val="24"/>
        </w:rPr>
        <w:t xml:space="preserve">– издает приказы, дает указания, обязательные для исполнения работниками Центра;</w:t>
      </w:r>
    </w:p>
    <w:p>
      <w:pPr>
        <w:spacing w:after="120"/>
        <w:ind w:firstLine="709"/>
        <w:jc w:val="both"/>
      </w:pPr>
      <w:r>
        <w:rPr>
          <w:rFonts w:ascii="Arial" w:cs="Arial" w:eastAsia="Arial" w:hAnsi="Arial"/>
          <w:sz w:val="24"/>
          <w:szCs w:val="24"/>
        </w:rPr>
        <w:t xml:space="preserve">– принимает меры по обеспечению сохранности и использования по назначению имущества, переданного в оперативное управление;</w:t>
      </w:r>
    </w:p>
    <w:p>
      <w:pPr>
        <w:spacing w:after="120"/>
        <w:ind w:firstLine="709"/>
        <w:jc w:val="both"/>
      </w:pPr>
      <w:r>
        <w:rPr>
          <w:rFonts w:ascii="Arial" w:cs="Arial" w:eastAsia="Arial" w:hAnsi="Arial"/>
          <w:sz w:val="24"/>
          <w:szCs w:val="24"/>
        </w:rPr>
        <w:t xml:space="preserve">– имеет право подписи финансовой и банковской документации в пределах возложенных полномочий;</w:t>
      </w:r>
    </w:p>
    <w:p>
      <w:pPr>
        <w:spacing w:after="120"/>
        <w:ind w:firstLine="709"/>
        <w:jc w:val="both"/>
      </w:pPr>
      <w:r>
        <w:rPr>
          <w:rFonts w:ascii="Arial" w:cs="Arial" w:eastAsia="Arial" w:hAnsi="Arial"/>
          <w:sz w:val="24"/>
          <w:szCs w:val="24"/>
        </w:rPr>
        <w:t xml:space="preserve">– применяет меры поощрения и дисциплинарного взыскания в отношении сотрудников Центра;</w:t>
      </w:r>
    </w:p>
    <w:p>
      <w:pPr>
        <w:spacing w:after="120"/>
        <w:ind w:firstLine="709"/>
        <w:jc w:val="both"/>
      </w:pPr>
      <w:r>
        <w:rPr>
          <w:rFonts w:ascii="Arial" w:cs="Arial" w:eastAsia="Arial" w:hAnsi="Arial"/>
          <w:sz w:val="24"/>
          <w:szCs w:val="24"/>
        </w:rPr>
        <w:t xml:space="preserve">– решает вопрос о премировании сотрудников Центра;</w:t>
      </w:r>
    </w:p>
    <w:p>
      <w:pPr>
        <w:spacing w:after="120"/>
        <w:ind w:firstLine="709"/>
        <w:jc w:val="both"/>
      </w:pPr>
      <w:r>
        <w:rPr>
          <w:rFonts w:ascii="Arial" w:cs="Arial" w:eastAsia="Arial" w:hAnsi="Arial"/>
          <w:sz w:val="24"/>
          <w:szCs w:val="24"/>
        </w:rPr>
        <w:t xml:space="preserve">– вносит в Службу представления к награждению отличившихся работников Центра государственными наградами.</w:t>
      </w:r>
    </w:p>
    <w:p>
      <w:pPr>
        <w:spacing w:after="12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tre3lbjitjimwifakrfqk">
        <w:r>
          <w:rPr>
            <w:rFonts w:ascii="Arial" w:cs="Arial" w:eastAsia="Arial" w:hAnsi="Arial"/>
            <w:i/>
            <w:iCs/>
            <w:color w:val="1D4ED8"/>
            <w:sz w:val="24"/>
            <w:szCs w:val="24"/>
            <w:u w:val="single"/>
          </w:rPr>
          <w:t xml:space="preserve">11 ноября 2025 года № 735</w:t>
        </w:r>
      </w:hyperlink>
      <w:r>
        <w:rPr>
          <w:rFonts w:ascii="Arial" w:cs="Arial" w:eastAsia="Arial" w:hAnsi="Arial"/>
          <w:i/>
          <w:iCs/>
          <w:sz w:val="24"/>
          <w:szCs w:val="24"/>
        </w:rPr>
        <w:t xml:space="preserve">, </w:t>
      </w:r>
      <w:hyperlink w:history="1" r:id="rId_rzad9x5vtgxuafx2awxr">
        <w:r>
          <w:rPr>
            <w:rFonts w:ascii="Arial" w:cs="Arial" w:eastAsia="Arial" w:hAnsi="Arial"/>
            <w:i/>
            <w:iCs/>
            <w:color w:val="1D4ED8"/>
            <w:sz w:val="24"/>
            <w:szCs w:val="24"/>
            <w:u w:val="single"/>
          </w:rPr>
          <w:t xml:space="preserve">13 мая 2026 года № 338 </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7. Имущество и финансирование Центра</w:t>
      </w:r>
    </w:p>
    <w:p>
      <w:pPr>
        <w:spacing w:after="120"/>
        <w:ind w:firstLine="567"/>
        <w:jc w:val="both"/>
      </w:pPr>
      <w:r>
        <w:rPr>
          <w:rFonts w:ascii="Arial" w:cs="Arial" w:eastAsia="Arial" w:hAnsi="Arial"/>
          <w:sz w:val="24"/>
          <w:szCs w:val="24"/>
        </w:rPr>
        <w:t xml:space="preserve">18. Центр осуществляет право владения и пользования государственным имуществом, закрепленным за Центром на праве оперативного управления в пределах, установленных гражданским законодательством Кыргызской Республики.</w:t>
      </w:r>
    </w:p>
    <w:p>
      <w:pPr>
        <w:spacing w:after="120"/>
        <w:ind w:firstLine="567"/>
        <w:jc w:val="both"/>
      </w:pPr>
      <w:r>
        <w:rPr>
          <w:rFonts w:ascii="Arial" w:cs="Arial" w:eastAsia="Arial" w:hAnsi="Arial"/>
          <w:sz w:val="24"/>
          <w:szCs w:val="24"/>
        </w:rPr>
        <w:t xml:space="preserve">19. Финансирование деятельности Центра и его структурных подразделений осуществляется из средств республиканского бюджета, средств, аккумулированных на специальных счетах и иных источников, не запрещенных законодательством Кыргызской Республики.</w:t>
      </w:r>
    </w:p>
    <w:p>
      <w:pPr>
        <w:spacing w:after="120"/>
        <w:ind w:firstLine="567"/>
        <w:jc w:val="both"/>
      </w:pPr>
      <w:r>
        <w:rPr>
          <w:rFonts w:ascii="Arial" w:cs="Arial" w:eastAsia="Arial" w:hAnsi="Arial"/>
          <w:sz w:val="24"/>
          <w:szCs w:val="24"/>
        </w:rPr>
        <w:t xml:space="preserve">20. Учет, отчетность и контроль ведутся в установленном порядке.</w:t>
      </w:r>
    </w:p>
    <w:p>
      <w:pPr>
        <w:spacing w:after="240" w:before="200"/>
        <w:jc w:val="center"/>
      </w:pPr>
      <w:r>
        <w:rPr>
          <w:rFonts w:ascii="Arial" w:cs="Arial" w:eastAsia="Arial" w:hAnsi="Arial"/>
          <w:b/>
          <w:bCs/>
          <w:sz w:val="32"/>
          <w:szCs w:val="32"/>
        </w:rPr>
        <w:t xml:space="preserve">Глава 8. Реорганизация и ликвидация Центра</w:t>
      </w:r>
    </w:p>
    <w:p>
      <w:pPr>
        <w:spacing w:after="120"/>
        <w:ind w:firstLine="567"/>
        <w:jc w:val="both"/>
      </w:pPr>
      <w:r>
        <w:rPr>
          <w:rFonts w:ascii="Arial" w:cs="Arial" w:eastAsia="Arial" w:hAnsi="Arial"/>
          <w:sz w:val="24"/>
          <w:szCs w:val="24"/>
        </w:rPr>
        <w:t xml:space="preserve">21. Реорганизация и ликвидация Центра осуществляются в соответствии с гражданским законодательством Кыргызской Республики.</w:t>
      </w:r>
    </w:p>
    <w:p>
      <w:pPr>
        <w:spacing w:after="120"/>
        <w:ind w:firstLine="567"/>
        <w:jc w:val="both"/>
      </w:pPr>
      <w:r>
        <w:rPr>
          <w:rFonts w:ascii="Arial" w:cs="Arial" w:eastAsia="Arial" w:hAnsi="Arial"/>
          <w:sz w:val="24"/>
          <w:szCs w:val="24"/>
        </w:rPr>
        <w:t xml:space="preserve">22. В случае прекращения деятельности, документы Центра хранятся и используются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Национальном архивном фонде Кыргызской Республики".</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2naihejwanjw9fkxawl4" Type="http://schemas.openxmlformats.org/officeDocument/2006/relationships/hyperlink" Target="http://kodeks.duckdns.org/document/230028280" TargetMode="External"/><Relationship Id="rIdblzvcmwyd-4ognzkciq99" Type="http://schemas.openxmlformats.org/officeDocument/2006/relationships/hyperlink" Target="http://kodeks.duckdns.org/document/230035181" TargetMode="External"/><Relationship Id="rIdvcfca4bvflfqvmc9tysx0" Type="http://schemas.openxmlformats.org/officeDocument/2006/relationships/hyperlink" Target="http://kodeks.duckdns.org/document/230046439" TargetMode="External"/><Relationship Id="rIdyu1awurheq_27znirmylq" Type="http://schemas.openxmlformats.org/officeDocument/2006/relationships/hyperlink" Target="http://kodeks.duckdns.org/document/230028280" TargetMode="External"/><Relationship Id="rIdzyhrgdkf3bgbpl32ftbii" Type="http://schemas.openxmlformats.org/officeDocument/2006/relationships/hyperlink" Target="http://kodeks.duckdns.org/document/230046439" TargetMode="External"/><Relationship Id="rIdxj0edenwgfzzydjl0po7u" Type="http://schemas.openxmlformats.org/officeDocument/2006/relationships/hyperlink" Target="http://kodeks.duckdns.org/document/230028280" TargetMode="External"/><Relationship Id="rIdaih-zma8soy2tkynjhf69" Type="http://schemas.openxmlformats.org/officeDocument/2006/relationships/hyperlink" Target="http://kodeks.duckdns.org/document/230046439" TargetMode="External"/><Relationship Id="rIduzpte4nggrsnt9dojpasn" Type="http://schemas.openxmlformats.org/officeDocument/2006/relationships/hyperlink" Target="http://kodeks.duckdns.org/document/230046439" TargetMode="External"/><Relationship Id="rIdk4a0_dkvgc7v1qnhzogo8" Type="http://schemas.openxmlformats.org/officeDocument/2006/relationships/hyperlink" Target="http://kodeks.duckdns.org/document/230046439" TargetMode="External"/><Relationship Id="rId6nlxuv2oaq8mblyalf0oj" Type="http://schemas.openxmlformats.org/officeDocument/2006/relationships/hyperlink" Target="http://kodeks.duckdns.org/document/230046439" TargetMode="External"/><Relationship Id="rIdfpzifbe54zm71ngcaiitv" Type="http://schemas.openxmlformats.org/officeDocument/2006/relationships/hyperlink" Target="http://kodeks.duckdns.org/document/230046439" TargetMode="External"/><Relationship Id="rIdysubqa56nuipbqmgxhxgr" Type="http://schemas.openxmlformats.org/officeDocument/2006/relationships/hyperlink" Target="http://kodeks.duckdns.org/document/230046439" TargetMode="External"/><Relationship Id="rIdgzlsouiqbi_pyqt5upjrh" Type="http://schemas.openxmlformats.org/officeDocument/2006/relationships/hyperlink" Target="http://kodeks.duckdns.org/document/230046439" TargetMode="External"/><Relationship Id="rIdbm2n-vpg7zhq2kdem04i_" Type="http://schemas.openxmlformats.org/officeDocument/2006/relationships/hyperlink" Target="http://kodeks.duckdns.org/document/230046439" TargetMode="External"/><Relationship Id="rIdtre3lbjitjimwifakrfqk" Type="http://schemas.openxmlformats.org/officeDocument/2006/relationships/hyperlink" Target="http://kodeks.duckdns.org/document/230035181" TargetMode="External"/><Relationship Id="rId_rzad9x5vtgxuafx2awxr" Type="http://schemas.openxmlformats.org/officeDocument/2006/relationships/hyperlink" Target="http://kodeks.duckdns.org/document/230046439" TargetMode="External"/><Relationship Id="rId7" Type="http://schemas.openxmlformats.org/officeDocument/2006/relationships/image" Target="media/93bec1c1538034512fe33c1434ae0ea86b639d33.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2026-09-23T12:43:49.870Z</dcterms:created>
  <dcterms:modified xsi:type="dcterms:W3CDTF">2026-09-23T12:43:49.870Z</dcterms:modified>
</cp:coreProperties>
</file>

<file path=docProps/custom.xml><?xml version="1.0" encoding="utf-8"?>
<Properties xmlns="http://schemas.openxmlformats.org/officeDocument/2006/custom-properties" xmlns:vt="http://schemas.openxmlformats.org/officeDocument/2006/docPropsVTypes"/>
</file>