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«Об охране окружающей среды», «О дорожном движении в Кыргызской Республике»)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lbhf0fl_xuxs-lqna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 (Ведомости Жогорку Кенеша Кыргызской Республики, 1999 г., № 11, ст. 452)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kndp_eqlhgiulpd0r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пятьдесят третьим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зеленый государственный регистрационный номерной знак для электромобилей -</w:t>
      </w:r>
      <w:r>
        <w:rPr>
          <w:rFonts w:ascii="Arial" w:cs="Arial" w:eastAsia="Arial" w:hAnsi="Arial"/>
          <w:sz w:val="24"/>
          <w:szCs w:val="24"/>
        </w:rPr>
        <w:t xml:space="preserve"> государственный регистрационный номерной знак, выполненный с зеленой полосой на белом фоне, выдаваемый при государственной регистрации электромобилей, принадлежащих гражданам Кыргызской Республики и юридическим лицам, зарегистрированным на территории Кыргызской Республики. При этом такие номерные знаки не выдаются на электромобили, принадлежащие иностранным гражданам и дипломатическим представительствам, консульским учреждениям иностранных государств и представительствам международных организаций.»;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-t-c94pfanonw9mg3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организация разработки концепций, утверждение, финансирование, реализация и контроль за осуществлением республиканских, межрегиональных, межгосударственных программ и планов по охране окружающей среды, в том числе по стимулированию использования колесных транспортных средств с электрическими двигателями и созданию зарядной инфраструктуры для электромобилей в Кыргызской Республике;»;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утверждение положений об электромобилях со специальными зелеными государственными регистрационными номерными знаками и установление льгот для таких транспортных средств.».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ltx6_xp_ofmrykdox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 (Ведомости Жогорку Кенеша Кыргызской Республики, 1998 г., № 8, ст. 248)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mtynsgxm4xgsussmz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тринадцатым и четырнадцатым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зеленый государственный регистрационный номерной знак для электромобилей -</w:t>
      </w:r>
      <w:r>
        <w:rPr>
          <w:rFonts w:ascii="Arial" w:cs="Arial" w:eastAsia="Arial" w:hAnsi="Arial"/>
          <w:sz w:val="24"/>
          <w:szCs w:val="24"/>
        </w:rPr>
        <w:t xml:space="preserve"> государственный регистрационный номерной знак, выполненный с зеленой полосой на белом фоне, выдаваемый при государственной регистрации электромобилей, принадлежащих гражданам Кыргызской Республики и юридическим лицам, зарегистрированным на территории Кыргызской Республики. При этом такие номерные знаки не выдаются на электромобили, принадлежащие иностранным гражданам и дипломатическим представительствам, консульским учреждениям иностранных государств и представительствам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электромобиль -</w:t>
      </w:r>
      <w:r>
        <w:rPr>
          <w:rFonts w:ascii="Arial" w:cs="Arial" w:eastAsia="Arial" w:hAnsi="Arial"/>
          <w:sz w:val="24"/>
          <w:szCs w:val="24"/>
        </w:rPr>
        <w:t xml:space="preserve"> автомобиль, приводимый в движение одним или несколькими электродвигателями с питанием от независимого источника электроэнергии (аккумуляторы, топливные элементы, конденсаторы и т.п.), без двигателя внутреннего сгорания.»;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y7ub6zu7dnjmvnlhlh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восьмым-десятым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получать специальный зеленый государственный регистрационный номерной знак для электромобилей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льготы за использование специального зеленого государственного регистрационного номерного знака для электромобилей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льгот определяется и устанавливается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апреля 2024 года № 32 (3585)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марта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bhf0fl_xuxs-lqnardj" Type="http://schemas.openxmlformats.org/officeDocument/2006/relationships/hyperlink" Target="http://kodeks.duckdns.org/document/218" TargetMode="External"/><Relationship Id="rIdvkndp_eqlhgiulpd0rmxr" Type="http://schemas.openxmlformats.org/officeDocument/2006/relationships/hyperlink" Target="http://kodeks.duckdns.org/document/218#st_2" TargetMode="External"/><Relationship Id="rIdr-t-c94pfanonw9mg3bix" Type="http://schemas.openxmlformats.org/officeDocument/2006/relationships/hyperlink" Target="http://kodeks.duckdns.org/document/218#st_40" TargetMode="External"/><Relationship Id="rId1ltx6_xp_ofmrykdoxwxm" Type="http://schemas.openxmlformats.org/officeDocument/2006/relationships/hyperlink" Target="http://kodeks.duckdns.org/document/60" TargetMode="External"/><Relationship Id="rIdwmtynsgxm4xgsussmzpzi" Type="http://schemas.openxmlformats.org/officeDocument/2006/relationships/hyperlink" Target="http://kodeks.duckdns.org/document/60#st_2" TargetMode="External"/><Relationship Id="rIdy7ub6zu7dnjmvnlhlhrnf" Type="http://schemas.openxmlformats.org/officeDocument/2006/relationships/hyperlink" Target="http://kodeks.duckdns.org/document/60#st_23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2026-09-23T02:55:46.562Z</dcterms:created>
  <dcterms:modified xsi:type="dcterms:W3CDTF">2026-09-23T02:55:46.562Z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