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сметы расходов на подготовку и проведение досрочных выборах депутатов Жогорку Кенеша Кыргызской Республики по Ноокатскому одномандатному избирательному округу № 5 и Иссык-Кульскому одномандатному избирательному округу № 36, назначенных на 30 июня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«О назначении досрочных выборов депутатов Жогорку Кенеша Кыргызской Республики по Ноокатскому одномандатному избирательному округу № 5 и Иссык-Кульскому одномандатному избирательному округу № 36», от 30 апреля 2024 года № 109, руководствуясь </w:t>
      </w:r>
      <w:hyperlink w:history="1" r:id="rId5peykkjrmrznav6nzoq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статьями </w:t>
      </w:r>
      <w:hyperlink w:history="1" r:id="rIdl47uaafsvo5efkmpap5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5akl2veehhddj8spiz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1brgwe1u5saezocopf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</w:t>
      </w:r>
      <w:hyperlink w:history="1" r:id="rIda7ygmhqt_pzvqonxxym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досрочных выборов депутатов Жогорку Кенеша Кыргызской Республики по Ноокатскому одномандатному избирательному округу № 5 и Иссык-Кульскому одномандатному избирательному округу № 36 в сумме 21 748 000 (двадцать один миллион семьсот сорок восемь тысяч) сомов, согласно приложению 1, включая: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смету расходов Центральной комиссии по выборам и проведению референдумов Кыргызской Республики, включая средства для осуществления централизованных закупок для избирательных комиссий, необходимых на подготовку и проведение досрочных выборов депутатов Жогорку Кенеша Кыргызской Республики по Ноокатскому одномандатному избирательному округу № 5 и Иссык-Кульскому одномандатному избирательному округу № 36, назначенных на 30 июня 2024 года (приложение 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смету расходов нижестоящих избирательных комиссий на подготовку и проведение досрочных выборов депутатов Жогорку Кенеша Кыргызской Республики по Ноокатскому одномандатному избирательному округу № 5 и Иссык-Кульскому одномандатному избирательному округу № 36, назначенных на 30 июня 2024 года (приложение 3).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планирования, учета, отчетности аппарата Центральной комиссии по выборам и проведению референдумов Кыргызской Республики во взаимодействии с Министерством финансов Кыргызской Республики организовать финансирование подготовки и проведения досрочных выборов депутатов Жогорку Кенеша Кыргызской Республики по Ноокатскому одномандатному избирательному округу № 5 и Иссык-Кульскому одномандатному избирательному округу № 36, обеспечить распределение выделенных средств республиканского бюджета соответствующим окружным избирательным комиссиям согласно утвержденной смете.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Председателям окружных и участковых избирательных комиссий заключить договора о полной индивидуальной материальной ответственности с привлеченными специалистами, со всеми председателями участковых избирательных комиссий и направить в отдел планирования, учета, отчетности аппарата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планирования, учета, отчетности аппарата Центральной комиссии по выборам и проведению референдумов Кыргызской Республики организовать финансовое обеспечение членам избирательных комиссий и привлеченным гражданам, согласно утвержденной смете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безналичной форме</w:t>
      </w:r>
      <w:r>
        <w:rPr>
          <w:rFonts w:ascii="Arial" w:cs="Arial" w:eastAsia="Arial" w:hAnsi="Arial"/>
          <w:sz w:val="24"/>
          <w:szCs w:val="24"/>
        </w:rPr>
        <w:t xml:space="preserve"> через банковские учреждения ОАО «РСК Банк» и ОАО «Айыл Банк» и обеспечить контроль за целевым использованием этих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Контрольно-ревизионной группе при Центральной комиссии по выборам и проведению референдумов Кыргызской Республики осуществлять контроль за целевым использованием средств республиканского бюджета, выделенных избирательным комиссиям на подготовку и проведение досрочных выборов депутатов Жогорку Кенеша Кыргызской Республики по Ноокатскому одномандатному избирательному округу № 5 и Иссык-Кульскому одномандатному избирательному округу № 36.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настоящее постановление в Кабинет Министров Кыргызской Республики, Министерство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7 мая 2024 года № 34 (3587)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8gafnmsutirdtwdej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dalil.kg/document/230005565</w:t>
      </w:r>
    </w:hyperlink>
  </w:p>
  <w:p>
    <w:pPr>
      <w:spacing w:after="0" w:before="40"/>
      <w:jc w:val="center"/>
    </w:pPr>
    <w:hyperlink w:history="1" r:id="rIdhw8kctylkcsgeedrf26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peykkjrmrznav6nzoqha" Type="http://schemas.openxmlformats.org/officeDocument/2006/relationships/hyperlink" Target="https://dalil.kg/document/203244#st_40" TargetMode="External"/><Relationship Id="rIdl47uaafsvo5efkmpap5hl" Type="http://schemas.openxmlformats.org/officeDocument/2006/relationships/hyperlink" Target="https://dalil.kg/document/112260#st_4" TargetMode="External"/><Relationship Id="rIds5akl2veehhddj8spizsd" Type="http://schemas.openxmlformats.org/officeDocument/2006/relationships/hyperlink" Target="https://dalil.kg/document/112260#st_8" TargetMode="External"/><Relationship Id="rIdw1brgwe1u5saezocopfzb" Type="http://schemas.openxmlformats.org/officeDocument/2006/relationships/hyperlink" Target="https://dalil.kg/document/112260#st_14" TargetMode="External"/><Relationship Id="rIda7ygmhqt_pzvqonxxymgz" Type="http://schemas.openxmlformats.org/officeDocument/2006/relationships/hyperlink" Target="https://dalil.kg/document/203100#st_2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8gafnmsutirdtwdejpq" Type="http://schemas.openxmlformats.org/officeDocument/2006/relationships/hyperlink" Target="https://dalil.kg/document/230005565" TargetMode="External"/><Relationship Id="rIdhw8kctylkcsgeedrf26c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2026-09-27T22:55:57.723Z</dcterms:created>
  <dcterms:modified xsi:type="dcterms:W3CDTF">2026-09-27T22:55:57.723Z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