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«Ишеним» </w:t>
      </w:r>
      <w:r>
        <w:rPr>
          <w:rFonts w:ascii="Arial" w:cs="Arial" w:eastAsia="Arial" w:hAnsi="Arial"/>
          <w:sz w:val="24"/>
          <w:szCs w:val="24"/>
        </w:rPr>
        <w:t xml:space="preserve">Рустамбек уулу Советбека </w:t>
      </w:r>
      <w:r>
        <w:rPr>
          <w:rFonts w:ascii="Arial" w:cs="Arial" w:eastAsia="Arial" w:hAnsi="Arial"/>
          <w:sz w:val="24"/>
          <w:szCs w:val="24"/>
        </w:rPr>
        <w:t xml:space="preserve">в состав Комитета по правопорядку, борьбе с преступностью и противодействию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tjhhqysa7cauihhu1t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oro10r4ekgelsbxmgm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подпункт 8 дополнить абзацем двенадцатым 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«Рустамбек уулу Советбек – от парламентской фракции «Ишеним»;»;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десятый подпункта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девятый подпункта 7;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четвертый подпункта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ehppn8eqjfvk3fihk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dalil.kg/document/230005692</w:t>
      </w:r>
    </w:hyperlink>
  </w:p>
  <w:p>
    <w:pPr>
      <w:spacing w:after="0" w:before="40"/>
      <w:jc w:val="center"/>
    </w:pPr>
    <w:hyperlink w:history="1" r:id="rId5gipqyzkjdfalsboro4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jhhqysa7cauihhu1tbq" Type="http://schemas.openxmlformats.org/officeDocument/2006/relationships/hyperlink" Target="https://dalil.kg/document/88820" TargetMode="External"/><Relationship Id="rIdioro10r4ekgelsbxmgmyl" Type="http://schemas.openxmlformats.org/officeDocument/2006/relationships/hyperlink" Target="https://dalil.kg/document/888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ehppn8eqjfvk3fihkjn" Type="http://schemas.openxmlformats.org/officeDocument/2006/relationships/hyperlink" Target="https://dalil.kg/document/230005692" TargetMode="External"/><Relationship Id="rId5gipqyzkjdfalsboro4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2026-09-27T23:09:39.760Z</dcterms:created>
  <dcterms:modified xsi:type="dcterms:W3CDTF">2026-09-27T23:09:39.760Z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