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o6urj_5hk_dtopvzu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биологическим материалом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ветеринарии от 12 марта 1993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инфекционных болезней животных, совершенствования лабораторной диагностики особо опасных болезней животных, пополнения национальных коллекций микроорганизмов (штаммов) и защиты территорий государств - участников настоящего Соглашения от эпизоотий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в обмене биологическим материалом, совершенствовании лабораторной диагностики особо опасных болезней животных и предотвращении распространения инфекционных болезней животных на территориях государств - участников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в качестве компетентных органов Стороны уполномочивают свои центральные государственные ветеринарные органы.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 (государственное учреждение) Стороны, аккредитованная (аттестованное) в системе аккредитации (аттестации) государства - участника настоящего Соглашения и при необходимости в международной системе аккредитации и проводящая лабораторные исследования (испытания) в области ветеринарии, или структурное подразделение такого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центральные государственные ветеринарные органы, на которые в соответствии с законодательством государства - участника настоящего Соглашения возложены обеспечение контроля за соблюдением ветеринарного законодательства, реализация мероприятий по предупреждению и ликвидации заразных и иных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материал (биоматериал)</w:t>
      </w:r>
      <w:r>
        <w:rPr>
          <w:rFonts w:ascii="Arial" w:cs="Arial" w:eastAsia="Arial" w:hAnsi="Arial"/>
          <w:sz w:val="24"/>
          <w:szCs w:val="24"/>
        </w:rPr>
        <w:t xml:space="preserve"> - пробы (образцы), отобранные от клинически здоровых животных, подозрительных в заражении живых или павших животных с целью проведения лабораторных исследований (испытаний), которые могут содержать или содержат инфекционные либо паразитарные возбудители;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аккредитованная государственная лаборатория, уполномоченная Стороной на выполнение референтных функций, не зависимая от производителей, поставщиков и потребителей продукции в референтной области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отправляющие пробы (образцы);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принимающие пробы (образцы).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биоматериала осуществляется в аккредитованных лабораториях (центрах)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необходимость проведения лабораторных исследований (испытаний) биоматериала, отбора и исследования (испытания) проб (образцов) для лабораторных исследований (испытаний) определяются с учетом эпизоотической ситуации, общности научных интересов и по запросу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биоматериала, содержащего возбудителей особо опасных болезней животных, осуществляется в соответствии с законодательством государств - 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предоставляет пробы (образцы) получателю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будет использован получателем в его лаборатории с соответствующей системой защиты (биобезопасности) исключительно с целью проведения диагностических, мониторинговых и/или научно-исследовательских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не будет использоваться в коммерческих целях, таких как производство или продажа коммерческих продуктов или услуг, для которых требуется коммерческая лицензия.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любых исследований получатель обязуется информировать поставщика о результатах проведения этих исследований. Получатель может использовать материал для иных целей по согласованию с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использует биоматериал исключительно в рамках настоящего Соглашения и обязуется уничтожить все остатки биоматериала по завершении их лабораторных исследований (испытаний).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соглашается соблюдать конфиденциальность при работе с любой письменной информацией поставщика о биоматериале, кроме информации, которая ранее была известна получателю или которая является или становится общедоступной не по вине получателя, или которая на законном основании раскрывается получателем или получателю без обязательств соблюдения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не разглашать конфиденциальную информацию в течение всего срока выполнения обязанностей, принятых им на себя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может публиковать или публично раскрывать результаты исследований только после предварительного согласования с поставщиком предлагаемой к раскрытию информации и выдачи им письменного согласия на такую публикацию или раскрытие.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является собственником биоматериала и имеет все права на биоматериал на время проведения исследований. Передача биоматериала не подразумевает передачу прав собственности на биоматериал 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сохраняет за собой право распространять биоматериал среди других лиц и использовать его для своих собственных целей.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Отбор, упаковка, отправка (транспортировка) материала осуществляются в соответствии с рекомендациями Всемирной организации по охране здоровья животных и другими международными правилами и стандартами. Расходы по отправке согласовываются между поставщиком и получателем. Каждая упаковка биоматериала сопровождается перечнем технических данных, содержащим детальные характеристики биоматериала (приложение к настоящему Соглашению). Возможно предоставление дополнительной информации по желанию поставщика.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 законодательством государств - участников настоящего Соглашения могут использовать другие формы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координации по выполнению настоящего Соглашения возлагаются на Межправительственный совет по сотрудничеству в области ветеринарии.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распространения особо опасных болезней животных, в том числе по обмену биологическим материалом,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мероприятий по реализации настоящего Соглашения осуществляется Сторонами за счет и в пределах средств, предусматриваемых в национальных бюджетах компетентным органам Сторон на выполнение их функций.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разрешения возможных споров и претензий материального характера положения настоящего Соглашения продолжают действовать в отношении вышедшей из него Стороны до полного урегулирования всех спорных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спорных ситуаций при проведении лабораторных исследований (испытаний) конечными результатами признаются результаты лабораторных исследований (испытаний), полученные в референтной лаборатории (центре).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спорных ситуаций могут привлекаться референтные лаборатории (центры) Сторон, не являющихся сторонами спора, или референтные лаборатории (центры) третьих стран, наделенные Всемирной организацией по охране здоровья животных соответствующими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Наделение лабораторий (центров) референтными функциями и подтверждение компетентности референтных лабораторий (центров) осуществляются в порядке, установленном законодательством государств - 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обжалования результатов лабораторных исследований (испытаний), проведенных лабораторией (центром), проводится в соответствии с законодательством государства - участника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референтных лабораторий (центров) с указанием их референтных функций размещается на сайтах компетентных органов Сторон в Интернете.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А.Смайлов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обмене биологическим материалом
 от 20 мая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технических данных
 </w:t>
      </w:r>
      <w:r>
        <w:rPr>
          <w:rFonts w:ascii="Arial" w:cs="Arial" w:eastAsia="Arial" w:hAnsi="Arial"/>
          <w:sz w:val="24"/>
          <w:szCs w:val="24"/>
        </w:rPr>
        <w:t xml:space="preserve">(сопровождает каждую поставку биоматериала)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для каждой поставки в рамках Соглашения относительно передачи биоматериалов № _______ от _______________ 202__ г. и отвечает срокам и условиям Соглашения.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4"/>
        <w:gridCol w:w="1297"/>
        <w:gridCol w:w="1856"/>
        <w:gridCol w:w="2081"/>
        <w:gridCol w:w="2891"/>
      </w:tblGrid>
      <w:tr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образца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отбора образца (дд/мм/гг)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 возраст животного, инд. номер, кличка и т.д.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 место нахождения животного, владелец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Описание, эпизоотологические данные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Поражения кожи (афтозный материал), 1 контейнер (проба № 1)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07/01/2020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Корова, возраст 5 лет, № 00099901XX "Зорька"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Россия, Приморский край, г.Владивосток, ул.Героев, д.5.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 Иванов А.А.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Содержится в частном подворье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Биоматериал отобран от коровы с клиническими признаками ящура.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признаки отмечены владельцем 01.01.2020.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Животное не вакцинировано против ящура, ЗУД. Иных животных на подворье нет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Представленные в таблице данные являются примером для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электронные подписи. Получатель материала должен подписать и вернуть для подтверждения получения.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29shym0ayomemtzib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dalil.kg/document/230006090</w:t>
      </w:r>
    </w:hyperlink>
  </w:p>
  <w:p>
    <w:pPr>
      <w:spacing w:after="0" w:before="40"/>
      <w:jc w:val="center"/>
    </w:pPr>
    <w:hyperlink w:history="1" r:id="rIdeezsiodgkusx0rpy2tk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6urj_5hk_dtopvzu4ip" Type="http://schemas.openxmlformats.org/officeDocument/2006/relationships/hyperlink" Target="https://dalil.kg/document/230006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29shym0ayomemtzib0t" Type="http://schemas.openxmlformats.org/officeDocument/2006/relationships/hyperlink" Target="https://dalil.kg/document/230006090" TargetMode="External"/><Relationship Id="rIdeezsiodgkusx0rpy2tk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2026-09-28T05:22:10.015Z</dcterms:created>
  <dcterms:modified xsi:type="dcterms:W3CDTF">2026-09-28T05:22:10.015Z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