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Баткенской, Ошской и Кара-Суйской окружных избирательных комиссий по подготовке и проведению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(далее - Центральная избирательная комиссия) от 5 и 14 марта 2024 года </w:t>
      </w:r>
      <w:r>
        <w:rPr>
          <w:rFonts w:ascii="Arial" w:cs="Arial" w:eastAsia="Arial" w:hAnsi="Arial"/>
          <w:sz w:val="24"/>
          <w:szCs w:val="24"/>
        </w:rPr>
        <w:t xml:space="preserve">№ 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22</w:t>
      </w:r>
      <w:r>
        <w:rPr>
          <w:rFonts w:ascii="Arial" w:cs="Arial" w:eastAsia="Arial" w:hAnsi="Arial"/>
          <w:sz w:val="24"/>
          <w:szCs w:val="24"/>
        </w:rPr>
        <w:t xml:space="preserve"> на период подготовки и проведения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округам, назначенных на 28 апреля 2024 года, образованы составы Баткенской, Ошской и Кара-Суйской окружных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избирательной комиссии от 3 и 4 мая 2024 года </w:t>
      </w:r>
      <w:r>
        <w:rPr>
          <w:rFonts w:ascii="Arial" w:cs="Arial" w:eastAsia="Arial" w:hAnsi="Arial"/>
          <w:sz w:val="24"/>
          <w:szCs w:val="24"/>
        </w:rPr>
        <w:t xml:space="preserve">№ 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47</w:t>
      </w:r>
      <w:r>
        <w:rPr>
          <w:rFonts w:ascii="Arial" w:cs="Arial" w:eastAsia="Arial" w:hAnsi="Arial"/>
          <w:sz w:val="24"/>
          <w:szCs w:val="24"/>
        </w:rPr>
        <w:t xml:space="preserve"> определены результаты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округам, состоявшихся 28 апреля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h5qnyfes9wocjj9w8x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xko_qfwhkzpqgjst56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vwac7xot_ph6prpfvy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1r8gf0291wx6qehi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bzqthp6q--lgm4g4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srvcrqfr-umn33yejf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tctqqubtjwos2bcgmk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Баткенской, Ошской и Кара-Суйской окружных избирательных комиссий, образованных на период подготовки и проведения досрочных выборов депутатов Жогорку Кенеша Кыргызской Республики по Баткенскому № 2, Ошскому № 7 и Кара-Суйскому № 9 одномандатным избирательным округам.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usznaf40v5-r8nhov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dalil.kg/document/230006140</w:t>
      </w:r>
    </w:hyperlink>
  </w:p>
  <w:p>
    <w:pPr>
      <w:spacing w:after="0" w:before="40"/>
      <w:jc w:val="center"/>
    </w:pPr>
    <w:hyperlink w:history="1" r:id="rIddkit5wowcopdymg5yk1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qnyfes9wocjj9w8xpsp" Type="http://schemas.openxmlformats.org/officeDocument/2006/relationships/hyperlink" Target="https://dalil.kg/document/203244#st_12" TargetMode="External"/><Relationship Id="rIdxko_qfwhkzpqgjst56qdx" Type="http://schemas.openxmlformats.org/officeDocument/2006/relationships/hyperlink" Target="https://dalil.kg/document/203244#st_12" TargetMode="External"/><Relationship Id="rIdvwac7xot_ph6prpfvyiq7" Type="http://schemas.openxmlformats.org/officeDocument/2006/relationships/hyperlink" Target="https://dalil.kg/document/112260#st_3" TargetMode="External"/><Relationship Id="rId9c1r8gf0291wx6qehilkt" Type="http://schemas.openxmlformats.org/officeDocument/2006/relationships/hyperlink" Target="https://dalil.kg/document/112260#st_4" TargetMode="External"/><Relationship Id="rIdwjbzqthp6q--lgm4g4tdr" Type="http://schemas.openxmlformats.org/officeDocument/2006/relationships/hyperlink" Target="https://dalil.kg/document/112260#st_8" TargetMode="External"/><Relationship Id="rIdssrvcrqfr-umn33yejfl5" Type="http://schemas.openxmlformats.org/officeDocument/2006/relationships/hyperlink" Target="https://dalil.kg/document/600895" TargetMode="External"/><Relationship Id="rIdtctqqubtjwos2bcgmklul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usznaf40v5-r8nhovkg" Type="http://schemas.openxmlformats.org/officeDocument/2006/relationships/hyperlink" Target="https://dalil.kg/document/230006140" TargetMode="External"/><Relationship Id="rIddkit5wowcopdymg5yk1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2026-09-27T22:42:08.711Z</dcterms:created>
  <dcterms:modified xsi:type="dcterms:W3CDTF">2026-09-27T22:42:08.711Z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