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ВОДНЫХ РЕСУРСОВ, СЕЛЬСКОГО ХОЗЯЙСТВА И ПЕРЕРАБАТЫВАЮЩЕЙ ПРОМЫШЛЕННОСТИ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15 мая 2024 года № 04-13/152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Типового положения о порядке разработки плана по управлению и использованию пастбищ и ежегодного плана использования пастбищ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sz w:val="24"/>
          <w:szCs w:val="24"/>
        </w:rPr>
        <w:t xml:space="preserve">Министерства водных ресурсов, сельского хозяйства и перерабатывающей промышленности 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23</w:t>
      </w:r>
      <w:hyperlink w:history="1" r:id="rId6gcs9f7pmnnanvd9lsg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июля 2024 года № 04-13/247 )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и развития нормативной правовой базы в сфере управления пастбищами, в соответствии с</w:t>
      </w:r>
      <w:hyperlink w:history="1" r:id="rIdejqichfdebbguuoamzo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o_0p0z2-2ck6uxlgxb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разработки плана по управлению и использованию пастбищ и ежегодного плана использования пастбищ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Рекомендовать органам местного самоуправления: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ввести ежегодное ограничение на выпас скота на весенних пастбищных угодьях в период с 15 апреля по 15 сентября.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Местным государственным администрациям и органам местного самоуправления (по согласованию):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руководствоваться при управлении государственными пастбищными угодьями Типовым положением о порядке разработки плана по управлению и использованию пастбищ и ежегодного плана использования пастбищ, утвержденным приказом Министерства водных ресурсов, сельского хозяйства и перерабатывающей промышленности Кыргызской Республики от 15 мая 2024 года № 04-13/152;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принять меры по своевременной заготовке и обеспечению кормами фермеров и субъектов, занимающихся животноводством.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Управлению по работе с регионами и природными ресурсами Министерства водных ресурсов, сельского хозяйства и перерабатывающей промышленности Кыргызской Республики и Департаменту племенного животновотсва, пастбищ и кормов при Министерстве водных ресурсов, сельского хозяйства и перерабатывающей промышленности Кыргызской Республики осуществлять контроль и мониторинг исполнения плана по управлению и использованию пастбищ и ежегодного плана использования пастбищ.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0"/>
          <w:szCs w:val="20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 Должностное лицо за неисполнение своих обязанностей </w:t>
      </w:r>
      <w:r>
        <w:rPr>
          <w:rFonts w:ascii="Arial" w:cs="Arial" w:eastAsia="Arial" w:hAnsi="Arial"/>
          <w:sz w:val="24"/>
          <w:szCs w:val="24"/>
        </w:rPr>
        <w:t xml:space="preserve">несет ответственность, предусмотренную действующим законодательством 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управления репутацией Министерства в течение трех рабочих дней со дня регистрации настоящего приказа обеспечить его официальное опубликованию в соответствии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№ 117.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> 3. Управлению реализации решений Министерства: 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приказа в двух экземплярах на государственном и официальном  языках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в Администрацию Президента Кыргызской Республики на государственном и официальном языках, на бумажном и электронном носителях, с указанием источника опубликования указанного приказа для информации.</w:t>
      </w:r>
    </w:p>
    <w:p>
      <w:pPr>
        <w:spacing w:after="120" w:before="24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Департаменту племенного животноводства, пастбищ и кормов при Министерстве принять меры вытекающие из настоящего приказа.</w:t>
      </w:r>
    </w:p>
    <w:p>
      <w:pPr>
        <w:spacing w:after="120" w:before="24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</w:t>
      </w:r>
    </w:p>
    <w:p>
      <w:pPr>
        <w:spacing w:after="120" w:before="24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возложить на заместителя министра, курирующего сферу животноводства.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Б.Э. Торобаев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n5muro_hgbgldj27y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dalil.kg/document/230006399</w:t>
      </w:r>
    </w:hyperlink>
  </w:p>
  <w:p>
    <w:pPr>
      <w:spacing w:after="0" w:before="40"/>
      <w:jc w:val="center"/>
    </w:pPr>
    <w:hyperlink w:history="1" r:id="rIdydxdzfniyqsstzh18rp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cs9f7pmnnanvd9lsg8g" Type="http://schemas.openxmlformats.org/officeDocument/2006/relationships/hyperlink" Target="https://dalil.kg/document/230011822" TargetMode="External"/><Relationship Id="rIdejqichfdebbguuoamzowe" Type="http://schemas.openxmlformats.org/officeDocument/2006/relationships/hyperlink" Target="https://dalil.kg/document/160035" TargetMode="External"/><Relationship Id="rIdco_0p0z2-2ck6uxlgxbhf" Type="http://schemas.openxmlformats.org/officeDocument/2006/relationships/hyperlink" Target="https://dalil.kg/document/2300064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n5muro_hgbgldj27ysf" Type="http://schemas.openxmlformats.org/officeDocument/2006/relationships/hyperlink" Target="https://dalil.kg/document/230006399" TargetMode="External"/><Relationship Id="rIdydxdzfniyqsstzh18rp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2026-09-27T18:28:18.404Z</dcterms:created>
  <dcterms:modified xsi:type="dcterms:W3CDTF">2026-09-27T18:28:18.404Z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