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yiagohpk2wge_z4sq6l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мая 2024 года № 258)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присвоения учебным изданиям образовательных организаций профессионального образования грифа уполномоченного государственного органа в сфере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вопросы, связанные с порядком присвоения грифа учебным изданиям, используемым в образовательном процессе организаций профессионального образования уполномоченным государственным органом в сфере образования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определения,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рецензия</w:t>
      </w:r>
      <w:r>
        <w:rPr>
          <w:rFonts w:ascii="Arial" w:cs="Arial" w:eastAsia="Arial" w:hAnsi="Arial"/>
          <w:sz w:val="24"/>
          <w:szCs w:val="24"/>
        </w:rPr>
        <w:t xml:space="preserve"> - аргументированный отзыв, данный на учебное издание педагогическим работником другой образовательной организации, представителем научной организации либо иным признанным специалистом в соответствующей сфере, имеющим практический опыт;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внутренняя рецензия</w:t>
      </w:r>
      <w:r>
        <w:rPr>
          <w:rFonts w:ascii="Arial" w:cs="Arial" w:eastAsia="Arial" w:hAnsi="Arial"/>
          <w:sz w:val="24"/>
          <w:szCs w:val="24"/>
        </w:rPr>
        <w:t xml:space="preserve"> - аргументированный отзыв, данный педагогическим работником той образовательной организации, в которой автор учебного издания преподает данную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гриф</w:t>
      </w:r>
      <w:r>
        <w:rPr>
          <w:rFonts w:ascii="Arial" w:cs="Arial" w:eastAsia="Arial" w:hAnsi="Arial"/>
          <w:sz w:val="24"/>
          <w:szCs w:val="24"/>
        </w:rPr>
        <w:t xml:space="preserve"> - это надпись на титульном листе, свидетельствующая об успешном прохождении экспертизы и соответствии данного учебного издания требованиям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рецензент</w:t>
      </w:r>
      <w:r>
        <w:rPr>
          <w:rFonts w:ascii="Arial" w:cs="Arial" w:eastAsia="Arial" w:hAnsi="Arial"/>
          <w:sz w:val="24"/>
          <w:szCs w:val="24"/>
        </w:rPr>
        <w:t xml:space="preserve"> - специалист, обладающий необходимым уровнем теоретических/практических знаний в области, к которой относится представленное учебное издание;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рецензия</w:t>
      </w:r>
      <w:r>
        <w:rPr>
          <w:rFonts w:ascii="Arial" w:cs="Arial" w:eastAsia="Arial" w:hAnsi="Arial"/>
          <w:sz w:val="24"/>
          <w:szCs w:val="24"/>
        </w:rPr>
        <w:t xml:space="preserve"> - краткий анализ и оценка рецензируемого учебного издания, выявление степени его актуальности, определение достоинств и слабых сторон учебного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стереотипное издание</w:t>
      </w:r>
      <w:r>
        <w:rPr>
          <w:rFonts w:ascii="Arial" w:cs="Arial" w:eastAsia="Arial" w:hAnsi="Arial"/>
          <w:sz w:val="24"/>
          <w:szCs w:val="24"/>
        </w:rPr>
        <w:t xml:space="preserve"> - повторное издание без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учебник</w:t>
      </w:r>
      <w:r>
        <w:rPr>
          <w:rFonts w:ascii="Arial" w:cs="Arial" w:eastAsia="Arial" w:hAnsi="Arial"/>
          <w:sz w:val="24"/>
          <w:szCs w:val="24"/>
        </w:rPr>
        <w:t xml:space="preserve"> - основная учебная книга по конкретной дисциплине. В нем излагается система базовых знаний, обязательных для усвоения обучающимися. Содержание учебника должно соответствовать требованиям государственного образовательного стандарта Кыргызской Республики (далее - ГОС) и полностью раскрывать примерную программу по конкретной дисциплине. Название учебника должно соответствовать наименованиям дисциплин, указанных в ГОС;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учебное издание</w:t>
      </w:r>
      <w:r>
        <w:rPr>
          <w:rFonts w:ascii="Arial" w:cs="Arial" w:eastAsia="Arial" w:hAnsi="Arial"/>
          <w:sz w:val="24"/>
          <w:szCs w:val="24"/>
        </w:rPr>
        <w:t xml:space="preserve"> - издание (на твердом носителе или в электронном формате), содержащее систематизированные сведения научного или прикладного характера, изложенные в форме, удобной для изучения и преподавания, рассчитанное на обучающихся на различных уровнях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учебное пособие</w:t>
      </w:r>
      <w:r>
        <w:rPr>
          <w:rFonts w:ascii="Arial" w:cs="Arial" w:eastAsia="Arial" w:hAnsi="Arial"/>
          <w:sz w:val="24"/>
          <w:szCs w:val="24"/>
        </w:rPr>
        <w:t xml:space="preserve"> - дополнение к учебнику. Учебное пособие может охватывать не всю дисциплину, а лишь часть (несколько разделов) примерной программы. В отличие от учебника, пособие может включать не только апробированные, общепризнанные знания и положения, но и разные мнения по той или иной проблеме;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учебник</w:t>
      </w:r>
      <w:r>
        <w:rPr>
          <w:rFonts w:ascii="Arial" w:cs="Arial" w:eastAsia="Arial" w:hAnsi="Arial"/>
          <w:sz w:val="24"/>
          <w:szCs w:val="24"/>
        </w:rPr>
        <w:t xml:space="preserve"> - это основное учебное электронное издание, включающее мультимедийное содержание и интерактивные компоненты (аудио, видео, тексты, рисунки, анимации и другие графические средства). Содержание электронного учебника должно полностью соответствовать ГОС по направлению/специальности;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учебное пособие</w:t>
      </w:r>
      <w:r>
        <w:rPr>
          <w:rFonts w:ascii="Arial" w:cs="Arial" w:eastAsia="Arial" w:hAnsi="Arial"/>
          <w:sz w:val="24"/>
          <w:szCs w:val="24"/>
        </w:rPr>
        <w:t xml:space="preserve"> - это дополнительное учебное электронное издание, охватывающее не всю дисциплину, а лишь ее часть (несколько разделов). В отличие от электронного учебника может включать не только апробированные, общепризнанные знания и положения, но и разные мнения по той или иной проблеме. Оно должно соответствовать требованиям и содержанию программы образовательной дисциплины и включать современные информационные технологии и мультимедийные возможности.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допускает к использованию учебные издания в организациях профессионального образования через процедуру присвоения грифа.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Гриф уполномоченного государственного органа свидетельствует о том, что данное учебное издание отвечает требованиям ГОС профессионального образования, образовательным программам и другим нормативным требованиям.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Содержание грифа, присваиваемого учебным изданиям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Текст грифа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учебного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предметное содержание учебного издания в соответствии с образовательной программой по дисциплине (предмету);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читательский адрес (назначение) в зависимости от вида организации профессионального образования, уровня подготовки, уровня образования и категории читателя.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Текст грифа уполномоченного государственного органа размещается на лицевой стороне титульного листа учебного издания в подзаголовочных данных. Гриф не может быть подвергнут редактированию со стороны издателя или автора.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оборотной стороне титульного листа (на следующей странице после титульного листа) учебного издания указываются рецензенты, давшие положительное заключение на учебное издание.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присвоения грифа учебным изданиям для среднего, высшего и дополнительного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вопроса о присвоении грифов учебным изданиям в уполномоченный государственный орган через систему электронного документооборота представляются в электронном формате (PDF)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организации профессионального образования, в которой работает автор/коллектив авторов, о рассмотрении вопроса присвоения данному учебному изданию грифа. В ходатайстве дается краткая информация об учебном издании, его выходные данные (фамилия, имя и отчество автора или коллектива авторов), название учебного издания, номер издания (первое или переиздание), объем, планируемый тираж и год выпуска, по какой учебной программе подготовлено учебное издание, его читательский адрес (назначение), источник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рецензии (внешняя и внутренняя) на учебное издание, которые необходимо заверить подписями рецензентов и печатью организации профессионального образования. В рецензиях отмечается актуальность, методические достоинства учебного издания, соответствие конкретной программе учебной дисциплины, новизна;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официальная справка образовательной организации, в которой находится учебно-методическое объединение (далее - УМО) о проверке на плагиат. УМО должно представить официальную справку о проверке на плагиат (не менее 65% оригинальности), подписанную ученым секретарем и с печатью организации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выписка из решения ученого/педагогического совета о рекомендации издания данного учебного издания к присвоению грифа;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текст учебного 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документы, представленные на присвоение грифа, направляются в уполномоченный государственный орган на государственном или официальном языке в зависимости от языка текста учебного 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Подготовленный к изданию текст учебного издания в электронном формате представляется в одном экземпляре. На второе и последующие издания могут быть представлены расклейки с исправлениями и дополнениями (копия оригинал-макета, готовое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Представленные материалы регистрируются в уполномоченном государственном органе и направляются УМО при уполномоченном государственном органе в сфере образования для дачи экспертного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предоставления неполного пакета документов или несоответствия представленных материалов требованиям, указанным в пункте 8 настоящего Положения, уполномоченный государственный орган имеет право в течение четырнадцати календарных дней отказать в приеме пакета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итогам рассмотрения представленных материалов в течение двух месяцев УМО направляет экспертное заключение в уполномоченный государственный орган. В заключении подтверждается соответствие текста учебного издания требованиям ГОС профессионального образования, психолого-педагогическим требованиям, отмечается актуальность, возможность использования в комплекте с другими учебными изданиями. В заключении также дается всесторонняя и объективная оценка содержания и структуры учебного издания, информация об отличительных особенностях данного издания в сравнении с существующими, анализ его методических достоинств и недостатков, оценивается научный уровень изложения материала, констатируется соответствие программе учебной дисциплины. Даются обоснованные выводы о целесообразности издания текста учебного издания с грифом уполномоченного государственного органа, определяется читательский адрес, предлагается редакция грифа.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представления УМО отрицательного экспертного заключения выводы должны быть аргументированы и четко сформулированы.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Оформление грифов на переиздание учебных изданий осуществляется на основе экспертного заключения УМО. Стереотипные издания учебных изданий выпускаются без экспертного заключения в пределах срока действия ГОС профессионального образования или программы дисциплины, если с момента их издания прошло не более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Учебные издания при первом издании получают гриф "Допущено уполномоченным государственным органом в сфере образования Кыргызской Республики в качестве учебного издания...", который дается при наличии положительных заключений УМО и оформляется приказом уполномоченного государственного органа за подписью заместителя министра, курирующего вопросы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Учебные издания, имеющие гриф "Допущено уполномоченным государственным органом в сфере образования Кыргызской Республики в качестве учебного издания..." и прошедшие апробацию в соответствующих организациях профессионального образования в соответствии с законодательством Кыргызской Республики, при последующем переиздании получают гриф "Рекомендовано уполномоченным государственным органом в сфере образования Кыргызской Республики в качестве учебного издания...", который присваивается после положительного заключения УМО и оформляется приказом уполномоченного государственного органа, подписанным заместителем министра, курирующим вопросы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рассмотрения документов, представленных для присвоения грифа, не может превышать трех месяцев со дня регистрации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Срок действия грифа - 5 лет. Если за это время текст учебного издания не издан, то необходимо получение нового грифа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Отклоненный текст учебного издания может быть повторно представлен на рассмотрение в уполномоченный государственный орган после устранения замечаний, изложенных в экспертном заключении, но не ранее, чем через шесть месяцев после отклонения.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Издательство (издающая организация) или организация профессионального образования (автор), выпустившие учебное издание с грифом уполномоченного государственного органа, должны представить в уполномоченный государственный орган один экземпляр данного издания для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Гриф уполномоченного государственного органа не присваивается на переведенные учебные издания.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wrqg9glki7gvbcfw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dalil.kg/document/230006803</w:t>
      </w:r>
    </w:hyperlink>
  </w:p>
  <w:p>
    <w:pPr>
      <w:spacing w:after="0" w:before="40"/>
      <w:jc w:val="center"/>
    </w:pPr>
    <w:hyperlink w:history="1" r:id="rIdlrskhq0ikrxz2peywie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agohpk2wge_z4sq6lsu" Type="http://schemas.openxmlformats.org/officeDocument/2006/relationships/hyperlink" Target="https://dalil.kg/document/230006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wrqg9glki7gvbcfwspe" Type="http://schemas.openxmlformats.org/officeDocument/2006/relationships/hyperlink" Target="https://dalil.kg/document/230006803" TargetMode="External"/><Relationship Id="rIdlrskhq0ikrxz2peywie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2026-09-25T05:10:06.026Z</dcterms:created>
  <dcterms:modified xsi:type="dcterms:W3CDTF">2026-09-25T05:10:06.026Z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